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82" w:rsidRDefault="00221782" w:rsidP="00221782">
      <w:pPr>
        <w:pStyle w:val="2"/>
        <w:rPr>
          <w:sz w:val="20"/>
          <w:szCs w:val="20"/>
        </w:rPr>
      </w:pPr>
      <w:r>
        <w:rPr>
          <w:sz w:val="20"/>
          <w:szCs w:val="20"/>
        </w:rPr>
        <w:t>Статья 265. Внереализационные расходы</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 К таким расходам относятся, в частности:</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расходы на содержание переданного по договору аренды (лизинга) имущества (включая амортизацию по этому имуществу).</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организаций, предоставляющих на систематической основе за плату во временное пользование и (или) временное владение и пользование свое имущество и (или) исключительные права, возникающие из патентов на изобретения, полезные модели, промышленные образцы, и (или) исключительные права на другие виды интеллектуальной собственности, расходами, связанными с производством и реализацией, считаются расходы, связанные с этой деятельностью;</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 с учетом особенностей, предусмотренных статьей 269 настоящего Кодекса (для банков особенности определения расходов в виде процентов определяются в соответствии со статьями 269 и 291 настоящего Кодекса), а также процентов, уплачиваемых в связи с реструктуризацией задолженности по налогам и сборам в соответствии с порядком, установленным Правительством Российской Федерации.</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этом расходом признаются проценты по долговым обязательствам любого вида вне зависимости от характера предоставленного кредита или займа (текущего и (или) инвестиционного). Расходом признается только сумма процентов, начисленных за фактическое время пользования заемными средствами (фактическое время нахождения указанных ценных бумаг у третьих лиц) и первоначальной доходности, установленной эмитентом (заимодавцем) в условиях эмиссии (выпуска, договора), но не выше фактической;</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расходы на организацию выпуска собственных ценных бумаг, в частности на подготовку проспекта эмиссии ценных бумаг, изготовление или приобретение бланков, регистрацию ценных бумаг, расходы, связанные с обслуживанием собственных ценных бумаг, в том числе расходы на услуги реестродержателя, депозитария, платежного агента по процентным (дивидендным) платежам, расходы, связанные с ведением реестра, предоставлением информации акционерам в соответствии с законодательством Российской Федерации, и другие аналогичные расходы;</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расходы по погашению эмитентом собственных эмиссионных долговых ценных бумаг, обращающихся на организованном рынке ценных бумаг, в сумме разницы между стоимостью их погашения и их номинальной стоимостью;</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расходы, связанные с обслуживанием приобретенных налогоплательщиком ценных бумаг, в том числе оплата услуг реестродержателя, депозитария, расходы, связанные с получением информации в соответствии с законодательством Российской Федерации, и другие аналогичные расходы;</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расходы в виде отрицательной курсовой разницы, за исключением отрицательной курсовой разницы, возникающей от переоценки выданных (полученных) авансов.</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Отрицательной курсовой разницей в целях настоящей главы признается курсовая разница, возникающая при уценке имущества в виде валютных ценностей (за исключением ценных бумаг, номинированных в иностранной валюте) и требований, стоимость которых выражена в иностранной валюте, или при дооценке обязательств, стоимость которых выражена в иностранной валюте.</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Положения настоящего подпункта применяются в случае, если указанная уценка или дооценка производится в связи с изменением официального курса иностранной валюты к рублю Российской Федерации, установленного Центральным банком Российской Федерации, либо с изменением курса иностранной валюты (условных денежных единиц) к рублю Российской Федерации, </w:t>
      </w:r>
      <w:r>
        <w:rPr>
          <w:rFonts w:ascii="Arial" w:hAnsi="Arial" w:cs="Arial"/>
          <w:color w:val="000000"/>
          <w:sz w:val="20"/>
          <w:szCs w:val="20"/>
        </w:rPr>
        <w:lastRenderedPageBreak/>
        <w:t>установленного законом или соглашением сторон, если выраженная в этой иностранной валюте (условных денежных единицах) стоимость требований (обязательств), подлежащих оплате в рублях, определяется по курсу, установленному законом или соглашением сторон соответственно;</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5.1) утратил силу;</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расходы в виде отрицательной (положительной) разницы, образующейся вследствие отклонения курса продажи (покупки) иностранной валюты от официального курса Центрального банка Российской Федерации, установленного на дату перехода права собственности на иностранную валюту (особенности определения расходов банков от этих операций устанавливаются статьей 291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исключен;</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расходы налогоплательщика, применяющего метод начисления, на формирование резервов по сомнительным долгам (в порядке, установленном статьей 266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расходы организации - владельца лицензии на пользование участком недр, в границах которого расположено новое морское месторождение углеводородного сырья, на формирование резервов предстоящих расходов, связанных с завершением деятельности по добыче углеводородного сырья на таком новом морском месторождении углеводородного сырья (в порядке, установленном статьей 267.4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расходы на ликвидацию выводимых из эксплуатации основных средств, на списание нематериальных активов,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если иное не установлено статьей 267.4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в виде сумм недоначисленной в соответствии с установленным сроком полезного использования амортизации включаются в состав внереализационных расходов, не связанных с производством и реализацией, только по объектам амортизируемого имущества, по которым амортизация начисляется линейным методом. Объекты амортизируемого имущества, по которым амортизация начисляется нелинейным методом, выводятся из эксплуатации в порядке, установленном пунктом 13 статьи 259.2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расходы, связанные с консервацией и расконсервацией производственных мощностей и объектов, в том числе затраты на содержание законсервированных производственных мощностей и объектов;</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судебные расходы и арбитражные сборы;</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затраты на аннулированные производственные заказы, а также затраты на производство, не давшее продукции. Признание расходов по аннулированным заказам, а также затрат на производство, не давшее продукции, осуществляется на основании актов налогоплательщика, утвержденных руководителем или уполномоченным им лицом, в размере прямых затрат, определяемых в соответствии со статьями 318 и 319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расходы по операциям с тарой, если иное не предусмотрено положениями пункта 3 статьи 254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расходы в виде сумм налогов, относящихся к поставленным материально-производственным запасам, работам, услугам, если кредиторская задолженность (обязательства перед кредиторами) по такой поставке списана в отчетном периоде в соответствии с пунктом 18 статьи 250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15) расходы на услуги банков, включая услуги, связанные с продажей иностранной валюты при взыскании налога, сбора, пеней и штрафа в порядке, предусмотренном статьей 46 настоящего Кодекса, с установкой и эксплуатацией электронных систем документооборота между банком и клиентами, в том числе систем "клиент-банк";</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расходы на проведение собраний акционеров (участников, пайщиков), в частности расходы, связанные с арендой помещений, подготовкой и рассылкой необходимой для проведения собраний информации, и иные расходы, непосредственно связанные с проведением собрания;</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 расходы на проведение работ по мобилизационной подготовке, включая затраты на содержание мощностей и объектов, необходимых для выполнения мобилизационного плана, за исключением расходов на приобретение, создание, реконструкцию, модернизацию, техническое перевооружение амортизируемого имущества, относящегося к мобилизационным мощностям;</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18) расходы по операциям с финансовыми инструментами срочных сделок с учетом положений статей 301 - 305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 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19.1) расходы в виде премии (скидки), выплаченной (предоставленной) продавцом покупателю вследствие выполнения определенных условий договора, в частности объема покупок;</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19.2) расходы в виде целевых отчислений от лотерей, осуществляемые в размере и порядке, которые предусмотрены законодательством Российской Федерации;</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19.3) расходы на формирование резервов предстоящих расходов налогоплательщиком - некоммерческой организацией, зарегистрированной в соответствии с Федеральным законом "О некоммерческих организациях", определенные в размере и порядке, которые установлены статьей 267.3 настоящего Кодекса;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 другие обоснованные расходы.</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целях настоящей главы к внереализационным расходам приравниваются убытки, полученные налогоплательщиком в отчетном (налоговом) периоде, в частности:</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виде убытков прошлых налоговых периодов, выявленных в текущем отчетном (налоговом) периоде;</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исключен;</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потери от простоев по внутрипроизводственным причинам;</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не компенсируемые виновниками потери от простоев по внешним причинам;</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В данных случаях факт отсутствия виновных лиц должен быть документально подтвержден уполномоченным органом государственной власти;</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p w:rsidR="00221782" w:rsidRDefault="00221782" w:rsidP="002217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7) убытки по сделке уступки права требования в порядке, установленном статьей 279 настоящего Кодекса.</w:t>
      </w:r>
    </w:p>
    <w:p w:rsidR="003936A4" w:rsidRPr="00221782" w:rsidRDefault="00221782" w:rsidP="00221782"/>
    <w:sectPr w:rsidR="003936A4" w:rsidRPr="00221782"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180B"/>
    <w:rsid w:val="00132D1E"/>
    <w:rsid w:val="00134EAB"/>
    <w:rsid w:val="0014727D"/>
    <w:rsid w:val="00153AA6"/>
    <w:rsid w:val="001610C0"/>
    <w:rsid w:val="00166548"/>
    <w:rsid w:val="00170885"/>
    <w:rsid w:val="001729C3"/>
    <w:rsid w:val="00182FBB"/>
    <w:rsid w:val="00186B21"/>
    <w:rsid w:val="00193779"/>
    <w:rsid w:val="001B087F"/>
    <w:rsid w:val="001C1133"/>
    <w:rsid w:val="001D1744"/>
    <w:rsid w:val="001D681E"/>
    <w:rsid w:val="001D7711"/>
    <w:rsid w:val="001E4515"/>
    <w:rsid w:val="001F32D6"/>
    <w:rsid w:val="00221782"/>
    <w:rsid w:val="00223A55"/>
    <w:rsid w:val="00225BC7"/>
    <w:rsid w:val="0023732A"/>
    <w:rsid w:val="00251889"/>
    <w:rsid w:val="002766AD"/>
    <w:rsid w:val="002934EC"/>
    <w:rsid w:val="002A00DF"/>
    <w:rsid w:val="002B4083"/>
    <w:rsid w:val="002B5DFB"/>
    <w:rsid w:val="002C001E"/>
    <w:rsid w:val="002C48BA"/>
    <w:rsid w:val="002E000E"/>
    <w:rsid w:val="002E5714"/>
    <w:rsid w:val="002F7974"/>
    <w:rsid w:val="00302C65"/>
    <w:rsid w:val="00304748"/>
    <w:rsid w:val="00314AFA"/>
    <w:rsid w:val="00317F6E"/>
    <w:rsid w:val="003409C7"/>
    <w:rsid w:val="00341A34"/>
    <w:rsid w:val="00347A5C"/>
    <w:rsid w:val="00354607"/>
    <w:rsid w:val="00355E10"/>
    <w:rsid w:val="00363C46"/>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7553"/>
    <w:rsid w:val="00810D04"/>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C4429"/>
    <w:rsid w:val="009C5532"/>
    <w:rsid w:val="009D0435"/>
    <w:rsid w:val="009D10AE"/>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B3095"/>
    <w:rsid w:val="00BC2F12"/>
    <w:rsid w:val="00BE775A"/>
    <w:rsid w:val="00BE7ECA"/>
    <w:rsid w:val="00C158CC"/>
    <w:rsid w:val="00C2228B"/>
    <w:rsid w:val="00C31229"/>
    <w:rsid w:val="00C42871"/>
    <w:rsid w:val="00C509BA"/>
    <w:rsid w:val="00C50F0B"/>
    <w:rsid w:val="00C5793E"/>
    <w:rsid w:val="00C648D9"/>
    <w:rsid w:val="00C7327D"/>
    <w:rsid w:val="00C749FD"/>
    <w:rsid w:val="00C93F18"/>
    <w:rsid w:val="00C97167"/>
    <w:rsid w:val="00CA2EC7"/>
    <w:rsid w:val="00CB7805"/>
    <w:rsid w:val="00CC4F5C"/>
    <w:rsid w:val="00CC6DC5"/>
    <w:rsid w:val="00CD0CA3"/>
    <w:rsid w:val="00CD119D"/>
    <w:rsid w:val="00CD5F78"/>
    <w:rsid w:val="00CE1F46"/>
    <w:rsid w:val="00CE66A0"/>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337</cp:revision>
  <dcterms:created xsi:type="dcterms:W3CDTF">2016-10-09T18:20:00Z</dcterms:created>
  <dcterms:modified xsi:type="dcterms:W3CDTF">2016-12-02T12:38:00Z</dcterms:modified>
</cp:coreProperties>
</file>