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99" w:rsidRDefault="001A1E99" w:rsidP="001A1E99">
      <w:pPr>
        <w:pStyle w:val="a3"/>
        <w:shd w:val="clear" w:color="auto" w:fill="E6EAF3"/>
        <w:jc w:val="right"/>
        <w:rPr>
          <w:rFonts w:ascii="Arial" w:hAnsi="Arial" w:cs="Arial"/>
          <w:color w:val="333333"/>
          <w:sz w:val="14"/>
          <w:szCs w:val="14"/>
        </w:rPr>
      </w:pPr>
      <w:r>
        <w:rPr>
          <w:rFonts w:ascii="Arial" w:hAnsi="Arial" w:cs="Arial"/>
          <w:color w:val="333333"/>
          <w:sz w:val="14"/>
          <w:szCs w:val="14"/>
        </w:rPr>
        <w:t>В Кировский районный суд г. Омска</w:t>
      </w:r>
    </w:p>
    <w:p w:rsidR="001A1E99" w:rsidRDefault="001A1E99" w:rsidP="001A1E99">
      <w:pPr>
        <w:pStyle w:val="a3"/>
        <w:shd w:val="clear" w:color="auto" w:fill="E6EAF3"/>
        <w:jc w:val="right"/>
        <w:rPr>
          <w:rFonts w:ascii="Arial" w:hAnsi="Arial" w:cs="Arial"/>
          <w:color w:val="333333"/>
          <w:sz w:val="14"/>
          <w:szCs w:val="14"/>
        </w:rPr>
      </w:pPr>
      <w:r>
        <w:rPr>
          <w:rFonts w:ascii="Arial" w:hAnsi="Arial" w:cs="Arial"/>
          <w:color w:val="333333"/>
          <w:sz w:val="14"/>
          <w:szCs w:val="14"/>
        </w:rPr>
        <w:t>Истец: С.,</w:t>
      </w:r>
      <w:r>
        <w:rPr>
          <w:rStyle w:val="apple-converted-space"/>
          <w:rFonts w:ascii="Arial" w:hAnsi="Arial" w:cs="Arial"/>
          <w:color w:val="333333"/>
          <w:sz w:val="14"/>
          <w:szCs w:val="14"/>
        </w:rPr>
        <w:t> </w:t>
      </w:r>
      <w:r>
        <w:rPr>
          <w:rFonts w:ascii="Arial" w:hAnsi="Arial" w:cs="Arial"/>
          <w:color w:val="333333"/>
          <w:sz w:val="14"/>
          <w:szCs w:val="14"/>
        </w:rPr>
        <w:br/>
        <w:t>проживающий: ...</w:t>
      </w:r>
    </w:p>
    <w:p w:rsidR="001A1E99" w:rsidRDefault="001A1E99" w:rsidP="001A1E99">
      <w:pPr>
        <w:pStyle w:val="a3"/>
        <w:shd w:val="clear" w:color="auto" w:fill="E6EAF3"/>
        <w:jc w:val="right"/>
        <w:rPr>
          <w:rFonts w:ascii="Arial" w:hAnsi="Arial" w:cs="Arial"/>
          <w:color w:val="333333"/>
          <w:sz w:val="14"/>
          <w:szCs w:val="14"/>
        </w:rPr>
      </w:pPr>
      <w:r>
        <w:rPr>
          <w:rFonts w:ascii="Arial" w:hAnsi="Arial" w:cs="Arial"/>
          <w:color w:val="333333"/>
          <w:sz w:val="14"/>
          <w:szCs w:val="14"/>
        </w:rPr>
        <w:t>Ответчик: Р.,</w:t>
      </w:r>
      <w:r>
        <w:rPr>
          <w:rStyle w:val="apple-converted-space"/>
          <w:rFonts w:ascii="Arial" w:hAnsi="Arial" w:cs="Arial"/>
          <w:color w:val="333333"/>
          <w:sz w:val="14"/>
          <w:szCs w:val="14"/>
        </w:rPr>
        <w:t> </w:t>
      </w:r>
      <w:r>
        <w:rPr>
          <w:rFonts w:ascii="Arial" w:hAnsi="Arial" w:cs="Arial"/>
          <w:color w:val="333333"/>
          <w:sz w:val="14"/>
          <w:szCs w:val="14"/>
        </w:rPr>
        <w:br/>
        <w:t>проживающий: ...</w:t>
      </w:r>
    </w:p>
    <w:p w:rsidR="001A1E99" w:rsidRDefault="001A1E99" w:rsidP="001A1E99">
      <w:pPr>
        <w:pStyle w:val="a3"/>
        <w:shd w:val="clear" w:color="auto" w:fill="E6EAF3"/>
        <w:jc w:val="center"/>
        <w:rPr>
          <w:rFonts w:ascii="Arial" w:hAnsi="Arial" w:cs="Arial"/>
          <w:color w:val="333333"/>
          <w:sz w:val="14"/>
          <w:szCs w:val="14"/>
        </w:rPr>
      </w:pPr>
      <w:r>
        <w:rPr>
          <w:rStyle w:val="a4"/>
          <w:rFonts w:ascii="Arial" w:hAnsi="Arial" w:cs="Arial"/>
          <w:color w:val="333333"/>
          <w:sz w:val="14"/>
          <w:szCs w:val="14"/>
        </w:rPr>
        <w:t>Возражения на встречное исковое заявление</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С. обратился в суд с требованием о взыскании с ответчика задолженности по договору займа б/н от ... марта 2009 года, во исполнение которого ответчику Р. переданы денежные средства в размере ... Ответчик взятые на себя обязательства по возврату заемных средств не исполнил, что послужило основанием для обращения в суд.</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Р. обратился со встречным исковым заявлением, в котором просит взыскать с С. убытки, понесенные в связи с устранением недостатков работ. В письменных возражениям Р. указыват на то, что сделка (договор займа) является незаключенной и одновременно, недействительной, указывает на то, что денег фактически не получал.</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1. Согласно ч.1,</w:t>
      </w:r>
      <w:r>
        <w:rPr>
          <w:rStyle w:val="apple-converted-space"/>
          <w:rFonts w:ascii="Arial" w:hAnsi="Arial" w:cs="Arial"/>
          <w:color w:val="333333"/>
          <w:sz w:val="14"/>
          <w:szCs w:val="14"/>
        </w:rPr>
        <w:t> </w:t>
      </w:r>
      <w:hyperlink r:id="rId4" w:history="1">
        <w:r>
          <w:rPr>
            <w:rStyle w:val="a5"/>
            <w:rFonts w:ascii="Arial" w:hAnsi="Arial" w:cs="Arial"/>
            <w:color w:val="333399"/>
            <w:sz w:val="14"/>
            <w:szCs w:val="14"/>
            <w:u w:val="none"/>
          </w:rPr>
          <w:t>статьи 432 ГК РФ</w:t>
        </w:r>
      </w:hyperlink>
      <w:r>
        <w:rPr>
          <w:rFonts w:ascii="Arial" w:hAnsi="Arial" w:cs="Arial"/>
          <w:color w:val="333333"/>
          <w:sz w:val="14"/>
          <w:szCs w:val="14"/>
        </w:rPr>
        <w: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Согласно</w:t>
      </w:r>
      <w:r>
        <w:rPr>
          <w:rStyle w:val="apple-converted-space"/>
          <w:rFonts w:ascii="Arial" w:hAnsi="Arial" w:cs="Arial"/>
          <w:color w:val="333333"/>
          <w:sz w:val="14"/>
          <w:szCs w:val="14"/>
        </w:rPr>
        <w:t> </w:t>
      </w:r>
      <w:hyperlink r:id="rId5" w:history="1">
        <w:r>
          <w:rPr>
            <w:rStyle w:val="a5"/>
            <w:rFonts w:ascii="Arial" w:hAnsi="Arial" w:cs="Arial"/>
            <w:color w:val="333399"/>
            <w:sz w:val="14"/>
            <w:szCs w:val="14"/>
            <w:u w:val="none"/>
          </w:rPr>
          <w:t>статье 807 ГК РФ</w:t>
        </w:r>
      </w:hyperlink>
      <w:r>
        <w:rPr>
          <w:rFonts w:ascii="Arial" w:hAnsi="Arial" w:cs="Arial"/>
          <w:color w:val="333333"/>
          <w:sz w:val="14"/>
          <w:szCs w:val="14"/>
        </w:rPr>
        <w:t>,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Договор займа считается заключенным с момента передачи денег или других вещей.</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Как следует из п. 3 договора займа от ... марта 2009г., «передача денежных средств Заемщику осуществляется непосредственно при подписании настоящего договора. Подписание настоящего договора означает, что сумма займа передана Заемщику в полном объеме».</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В части 1</w:t>
      </w:r>
      <w:r>
        <w:rPr>
          <w:rStyle w:val="apple-converted-space"/>
          <w:rFonts w:ascii="Arial" w:hAnsi="Arial" w:cs="Arial"/>
          <w:color w:val="333333"/>
          <w:sz w:val="14"/>
          <w:szCs w:val="14"/>
        </w:rPr>
        <w:t> </w:t>
      </w:r>
      <w:hyperlink r:id="rId6" w:history="1">
        <w:r>
          <w:rPr>
            <w:rStyle w:val="a5"/>
            <w:rFonts w:ascii="Arial" w:hAnsi="Arial" w:cs="Arial"/>
            <w:color w:val="333399"/>
            <w:sz w:val="14"/>
            <w:szCs w:val="14"/>
            <w:u w:val="none"/>
          </w:rPr>
          <w:t>статьи 808 ГК РФ</w:t>
        </w:r>
      </w:hyperlink>
      <w:r>
        <w:rPr>
          <w:rStyle w:val="apple-converted-space"/>
          <w:rFonts w:ascii="Arial" w:hAnsi="Arial" w:cs="Arial"/>
          <w:color w:val="333333"/>
          <w:sz w:val="14"/>
          <w:szCs w:val="14"/>
        </w:rPr>
        <w:t> </w:t>
      </w:r>
      <w:r>
        <w:rPr>
          <w:rFonts w:ascii="Arial" w:hAnsi="Arial" w:cs="Arial"/>
          <w:color w:val="333333"/>
          <w:sz w:val="14"/>
          <w:szCs w:val="14"/>
        </w:rPr>
        <w:t>указано, что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Как указано в ч. 2</w:t>
      </w:r>
      <w:r>
        <w:rPr>
          <w:rStyle w:val="apple-converted-space"/>
          <w:rFonts w:ascii="Arial" w:hAnsi="Arial" w:cs="Arial"/>
          <w:color w:val="333333"/>
          <w:sz w:val="14"/>
          <w:szCs w:val="14"/>
        </w:rPr>
        <w:t> </w:t>
      </w:r>
      <w:hyperlink r:id="rId7" w:history="1">
        <w:r>
          <w:rPr>
            <w:rStyle w:val="a5"/>
            <w:rFonts w:ascii="Arial" w:hAnsi="Arial" w:cs="Arial"/>
            <w:color w:val="333399"/>
            <w:sz w:val="14"/>
            <w:szCs w:val="14"/>
            <w:u w:val="none"/>
          </w:rPr>
          <w:t>статьи 812 ГК РФ</w:t>
        </w:r>
      </w:hyperlink>
      <w:r>
        <w:rPr>
          <w:rFonts w:ascii="Arial" w:hAnsi="Arial" w:cs="Arial"/>
          <w:color w:val="333333"/>
          <w:sz w:val="14"/>
          <w:szCs w:val="14"/>
        </w:rPr>
        <w:t>, если договор займа должен быть совершен в письменной форме (</w:t>
      </w:r>
      <w:hyperlink r:id="rId8" w:history="1">
        <w:r>
          <w:rPr>
            <w:rStyle w:val="a5"/>
            <w:rFonts w:ascii="Arial" w:hAnsi="Arial" w:cs="Arial"/>
            <w:color w:val="333399"/>
            <w:sz w:val="14"/>
            <w:szCs w:val="14"/>
            <w:u w:val="none"/>
          </w:rPr>
          <w:t>статья 808</w:t>
        </w:r>
      </w:hyperlink>
      <w:r>
        <w:rPr>
          <w:rFonts w:ascii="Arial" w:hAnsi="Arial" w:cs="Arial"/>
          <w:color w:val="333333"/>
          <w:sz w:val="14"/>
          <w:szCs w:val="14"/>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Таким образом, указывая на то, что договор займа является незаключенным, Р. в нарушение статьи 56 ГПК РФ, не приводит письменных доказательств в подтверждение приведенных доводов. Ссылаясь на то, что договор является недействительной (мнимой) сделкой, ответчик указывает: «С. отказался выпустить из СТО прицеп и потребовал заключить с ним договор займа на оставшиеся ... рублей, что я и сделал потому, что прицеп мне был срочно необходим для работы». Однако, каких-либо доказательств в подтверждение данных обстоятельств, кроме собственных пояснений, ответчик суду не представил.</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2. Аналогичные вышеизложенным доводы приведены в определении ВС РФ, которое вошло в Бюллетень Верховного Суда № 10 2009 года (определение Судебной коллегии по гражданским делам Верховного Суда РФ от 23 декабря 2008 г. N 24-В08-5). Ответчик по делу указывал, что «в действительности деньги переданы не были, то есть договор займа фиктивен. Указанный договор займа согласился заключить с А. по его предложению для того, чтобы у него был документ, подтверждающий, что он в период с 2002 по 2004 год вложил в их совместное производство по обработке сельскохозяйственных земель оговоренную в договоре займа сумму..». Отменяя решение нижестоящих инстанций, Судебная коллегия Верховного Суда РФ указала, что «договор займа, заключенный в соответствии с п. 1 ст. 808 ГК РФ в письменной форме, может быть оспорен заемщиком по безденежности с использованием любых допустимых законом доказательств. В то же время заем не может оспариваться по безденежности путем свидетельских показаний. Изъятие из этого правила установлено лишь для случаев, когда договор займа был заключен под влиянием обмана, насилия, угрозы, злонамеренного соглашения представителя заемщика с заимодавцем или стечения тяжелых обстоятельств».</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В указанном определении ВС РФ отметил: “также из содержания представленных О. документов по расчетам между истцом и ответчиком не следует, что эти документы имеют какое-либо отношение к обязательствам сторон по договору займа".</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Во встречном исковом заявлении Р. указывает следующее: «по окончании ремонта ....09г. С. потребовал оплатить ему за производство работ и детали ... рублей и представил мне акт выполненных работ № .... от ..2009г., расходную накладную № ... от ...2009г. и наряд заказ № .... от ...2009г., в которых я отказался расписаться, так как был не согласен с данной суммой и с тем, что С. нарушил наше устное соглашение».</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Между тем, согласно наряд заказа № .... от ....2009г и акта выполненных работ № ... от ....2009г стоимость работ составила ... рублей, расходная накладная № .... от ...2009г., также имеющаяся в материалах дела, выписана продавцом (поставщиком) ИП П., а не С.</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3. Ответчик (по первоначальному иску) во встречном исковом заявлении просит взыскать ущерб, якобы причиненный ему в рамках другого договора, имеющего природу договора подряда. Данное требование не является встречным, так как его удовлетворение судом не будет являться основанием для отказа в удовлетворении требований о взыскании долга по договору займа. Кроме того, требование о взыскании ущерба, заявленное ответчиком, в любом случае не может быть удовлетворено судом по имеющимся в деле доказательствам. Так, из акта приема-сдачи выполненных ООО «А.» работ от .... марта 2009 года, не усматривается, какие именно работы произведены, какой автоприцеп был предоставлен для ремонта, не приведены ответчиком и доказательства вины в причинении ущерба именно С., не усматривается причинно-следственная связь между фактом (некачественного) оказания услуг ответчику и наступившими последствиями в виде поломки «подшипника ступицы».</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Таким образом, из содержания представленных Р. документов, подтверждающих ранее возникавшие между ним и С. отношения по договору подряда не следует, что эти документы имеют какое-либо отношение к обязательствам сторон по договору займа».</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lastRenderedPageBreak/>
        <w:t>4. Во встречном исковом заявлении Р. ссылается на</w:t>
      </w:r>
      <w:r>
        <w:rPr>
          <w:rStyle w:val="apple-converted-space"/>
          <w:rFonts w:ascii="Arial" w:hAnsi="Arial" w:cs="Arial"/>
          <w:color w:val="333333"/>
          <w:sz w:val="14"/>
          <w:szCs w:val="14"/>
        </w:rPr>
        <w:t> </w:t>
      </w:r>
      <w:hyperlink r:id="rId9" w:history="1">
        <w:r>
          <w:rPr>
            <w:rStyle w:val="a5"/>
            <w:rFonts w:ascii="Arial" w:hAnsi="Arial" w:cs="Arial"/>
            <w:color w:val="333399"/>
            <w:sz w:val="14"/>
            <w:szCs w:val="14"/>
            <w:u w:val="none"/>
          </w:rPr>
          <w:t>ст. 29 Закона «О защите прав потребителей»</w:t>
        </w:r>
      </w:hyperlink>
      <w:r>
        <w:rPr>
          <w:rFonts w:ascii="Arial" w:hAnsi="Arial" w:cs="Arial"/>
          <w:color w:val="333333"/>
          <w:sz w:val="14"/>
          <w:szCs w:val="14"/>
        </w:rPr>
        <w:t>. Между тем, из преамбулы закона следует, что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Учитывая то, что прицеп к рефрижератору ответчик не использует для «личных, семейных и домашних» нужд, указанный закон не применим к спорным правоотношениям, которые регулируются нормами</w:t>
      </w:r>
      <w:r>
        <w:rPr>
          <w:rStyle w:val="apple-converted-space"/>
          <w:rFonts w:ascii="Arial" w:hAnsi="Arial" w:cs="Arial"/>
          <w:color w:val="333333"/>
          <w:sz w:val="14"/>
          <w:szCs w:val="14"/>
        </w:rPr>
        <w:t> </w:t>
      </w:r>
      <w:hyperlink r:id="rId10" w:history="1">
        <w:r>
          <w:rPr>
            <w:rStyle w:val="a5"/>
            <w:rFonts w:ascii="Arial" w:hAnsi="Arial" w:cs="Arial"/>
            <w:color w:val="333399"/>
            <w:sz w:val="14"/>
            <w:szCs w:val="14"/>
            <w:u w:val="none"/>
          </w:rPr>
          <w:t>ГК РФ</w:t>
        </w:r>
      </w:hyperlink>
      <w:r>
        <w:rPr>
          <w:rStyle w:val="apple-converted-space"/>
          <w:rFonts w:ascii="Arial" w:hAnsi="Arial" w:cs="Arial"/>
          <w:color w:val="333333"/>
          <w:sz w:val="14"/>
          <w:szCs w:val="14"/>
        </w:rPr>
        <w:t> </w:t>
      </w:r>
      <w:r>
        <w:rPr>
          <w:rFonts w:ascii="Arial" w:hAnsi="Arial" w:cs="Arial"/>
          <w:color w:val="333333"/>
          <w:sz w:val="14"/>
          <w:szCs w:val="14"/>
        </w:rPr>
        <w:t>(главой 42).</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На основании изложенного, прошу суд:</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в удовлетворении встречного иска Р. отказать.</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Приложение:</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1. Извлечение из Бюллетеня Верховного Суда РФ № 10 2009 года (определение Судебной коллегии по гражданским делам Верховного Суда РФ от 23 декабря 2008 г. N 24-В08-5) (источник: www.supcourt.ru — официальный сайт Верховного Суда РФ)</w:t>
      </w:r>
    </w:p>
    <w:p w:rsidR="001A1E99" w:rsidRDefault="001A1E99" w:rsidP="001A1E99">
      <w:pPr>
        <w:pStyle w:val="a3"/>
        <w:shd w:val="clear" w:color="auto" w:fill="E6EAF3"/>
        <w:jc w:val="both"/>
        <w:rPr>
          <w:rFonts w:ascii="Arial" w:hAnsi="Arial" w:cs="Arial"/>
          <w:color w:val="333333"/>
          <w:sz w:val="14"/>
          <w:szCs w:val="14"/>
        </w:rPr>
      </w:pPr>
      <w:r>
        <w:rPr>
          <w:rFonts w:ascii="Arial" w:hAnsi="Arial" w:cs="Arial"/>
          <w:color w:val="333333"/>
          <w:sz w:val="14"/>
          <w:szCs w:val="14"/>
        </w:rPr>
        <w:t>Подпись: ____________________ /С./</w:t>
      </w:r>
    </w:p>
    <w:p w:rsidR="003936A4" w:rsidRPr="001A1E99" w:rsidRDefault="001A1E99" w:rsidP="001A1E99"/>
    <w:sectPr w:rsidR="003936A4" w:rsidRPr="001A1E99" w:rsidSect="003D1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1A1E99"/>
    <w:rsid w:val="0014727D"/>
    <w:rsid w:val="001A1E99"/>
    <w:rsid w:val="003D1D0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1E99"/>
  </w:style>
  <w:style w:type="character" w:styleId="a4">
    <w:name w:val="Strong"/>
    <w:basedOn w:val="a0"/>
    <w:uiPriority w:val="22"/>
    <w:qFormat/>
    <w:rsid w:val="001A1E99"/>
    <w:rPr>
      <w:b/>
      <w:bCs/>
    </w:rPr>
  </w:style>
  <w:style w:type="character" w:styleId="a5">
    <w:name w:val="Hyperlink"/>
    <w:basedOn w:val="a0"/>
    <w:uiPriority w:val="99"/>
    <w:semiHidden/>
    <w:unhideWhenUsed/>
    <w:rsid w:val="001A1E99"/>
    <w:rPr>
      <w:color w:val="0000FF"/>
      <w:u w:val="single"/>
    </w:rPr>
  </w:style>
</w:styles>
</file>

<file path=word/webSettings.xml><?xml version="1.0" encoding="utf-8"?>
<w:webSettings xmlns:r="http://schemas.openxmlformats.org/officeDocument/2006/relationships" xmlns:w="http://schemas.openxmlformats.org/wordprocessingml/2006/main">
  <w:divs>
    <w:div w:id="10531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os-pravo.ru/page.php?id=3554" TargetMode="External"/><Relationship Id="rId3" Type="http://schemas.openxmlformats.org/officeDocument/2006/relationships/webSettings" Target="webSettings.xml"/><Relationship Id="rId7" Type="http://schemas.openxmlformats.org/officeDocument/2006/relationships/hyperlink" Target="http://logos-pravo.ru/page.php?id=355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gos-pravo.ru/page.php?id=3554" TargetMode="External"/><Relationship Id="rId11" Type="http://schemas.openxmlformats.org/officeDocument/2006/relationships/fontTable" Target="fontTable.xml"/><Relationship Id="rId5" Type="http://schemas.openxmlformats.org/officeDocument/2006/relationships/hyperlink" Target="http://logos-pravo.ru/page.php?id=3553" TargetMode="External"/><Relationship Id="rId10" Type="http://schemas.openxmlformats.org/officeDocument/2006/relationships/hyperlink" Target="http://logos-pravo.ru/page.php?id=3200" TargetMode="External"/><Relationship Id="rId4" Type="http://schemas.openxmlformats.org/officeDocument/2006/relationships/hyperlink" Target="http://logos-pravo.ru/page.php?id=3069" TargetMode="External"/><Relationship Id="rId9" Type="http://schemas.openxmlformats.org/officeDocument/2006/relationships/hyperlink" Target="http://logos-pravo.ru/page.php?id=2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1119</Words>
  <Characters>6383</Characters>
  <Application>Microsoft Office Word</Application>
  <DocSecurity>0</DocSecurity>
  <Lines>53</Lines>
  <Paragraphs>14</Paragraphs>
  <ScaleCrop>false</ScaleCrop>
  <Company>Melkosoft</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2016-12-11T15:20:00Z</dcterms:created>
  <dcterms:modified xsi:type="dcterms:W3CDTF">2016-12-11T15:20:00Z</dcterms:modified>
</cp:coreProperties>
</file>