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24" w:rsidRPr="00EA7B24" w:rsidRDefault="00EA7B24" w:rsidP="00EA7B24">
      <w:pPr>
        <w:shd w:val="clear" w:color="auto" w:fill="FAFAFA"/>
        <w:spacing w:after="345" w:line="278" w:lineRule="atLeast"/>
        <w:ind w:left="-15"/>
        <w:outlineLvl w:val="0"/>
        <w:rPr>
          <w:rFonts w:ascii="Arial" w:eastAsia="Times New Roman" w:hAnsi="Arial" w:cs="Arial"/>
          <w:color w:val="000000"/>
          <w:kern w:val="36"/>
          <w:sz w:val="48"/>
          <w:szCs w:val="48"/>
          <w:lang w:eastAsia="ru-RU"/>
        </w:rPr>
      </w:pPr>
      <w:r w:rsidRPr="00EA7B24">
        <w:rPr>
          <w:rFonts w:ascii="Arial" w:eastAsia="Times New Roman" w:hAnsi="Arial" w:cs="Arial"/>
          <w:color w:val="000000"/>
          <w:kern w:val="36"/>
          <w:sz w:val="48"/>
          <w:szCs w:val="48"/>
          <w:lang w:eastAsia="ru-RU"/>
        </w:rPr>
        <w:t>Программа софинансирования</w:t>
      </w:r>
    </w:p>
    <w:p w:rsidR="00EA7B24" w:rsidRPr="00EA7B24" w:rsidRDefault="00EA7B24" w:rsidP="00EA7B24">
      <w:pPr>
        <w:shd w:val="clear" w:color="auto" w:fill="FAFAFA"/>
        <w:spacing w:after="0" w:line="302" w:lineRule="atLeast"/>
        <w:rPr>
          <w:rFonts w:ascii="Arial" w:eastAsia="Times New Roman" w:hAnsi="Arial" w:cs="Arial"/>
          <w:color w:val="000000"/>
          <w:sz w:val="23"/>
          <w:szCs w:val="23"/>
          <w:lang w:eastAsia="ru-RU"/>
        </w:rPr>
      </w:pPr>
      <w:r w:rsidRPr="00EA7B24">
        <w:rPr>
          <w:rFonts w:ascii="Arial" w:eastAsia="Times New Roman" w:hAnsi="Arial" w:cs="Arial"/>
          <w:color w:val="000000"/>
          <w:sz w:val="23"/>
          <w:szCs w:val="23"/>
          <w:lang w:eastAsia="ru-RU"/>
        </w:rPr>
        <w:t>Увеличение пенсионных накоплений за счет государства.</w:t>
      </w:r>
    </w:p>
    <w:p w:rsidR="00EA7B24" w:rsidRPr="00EA7B24" w:rsidRDefault="00EA7B24" w:rsidP="00EA7B24">
      <w:pPr>
        <w:shd w:val="clear" w:color="auto" w:fill="FAFAFA"/>
        <w:spacing w:after="0" w:line="302" w:lineRule="atLeast"/>
        <w:rPr>
          <w:rFonts w:ascii="Arial" w:eastAsia="Times New Roman" w:hAnsi="Arial" w:cs="Arial"/>
          <w:color w:val="000000"/>
          <w:sz w:val="23"/>
          <w:szCs w:val="23"/>
          <w:lang w:eastAsia="ru-RU"/>
        </w:rPr>
      </w:pPr>
    </w:p>
    <w:p w:rsidR="00EA7B24" w:rsidRPr="00EA7B24" w:rsidRDefault="00EA7B24" w:rsidP="00EA7B24">
      <w:pPr>
        <w:shd w:val="clear" w:color="auto" w:fill="FAFAFA"/>
        <w:spacing w:after="0" w:line="302" w:lineRule="atLeast"/>
        <w:rPr>
          <w:rFonts w:ascii="Arial" w:eastAsia="Times New Roman" w:hAnsi="Arial" w:cs="Arial"/>
          <w:color w:val="000000"/>
          <w:sz w:val="23"/>
          <w:szCs w:val="23"/>
          <w:lang w:eastAsia="ru-RU"/>
        </w:rPr>
      </w:pPr>
    </w:p>
    <w:p w:rsidR="00EA7B24" w:rsidRPr="00EA7B24" w:rsidRDefault="00EA7B24" w:rsidP="00EA7B24">
      <w:pPr>
        <w:shd w:val="clear" w:color="auto" w:fill="FAFAFA"/>
        <w:spacing w:after="0" w:line="302" w:lineRule="atLeast"/>
        <w:rPr>
          <w:rFonts w:ascii="Arial" w:eastAsia="Times New Roman" w:hAnsi="Arial" w:cs="Arial"/>
          <w:color w:val="000000"/>
          <w:sz w:val="23"/>
          <w:szCs w:val="23"/>
          <w:lang w:eastAsia="ru-RU"/>
        </w:rPr>
      </w:pPr>
    </w:p>
    <w:p w:rsidR="00EA7B24" w:rsidRPr="00EA7B24" w:rsidRDefault="00EA7B24" w:rsidP="00EA7B24">
      <w:pPr>
        <w:shd w:val="clear" w:color="auto" w:fill="FAFAFA"/>
        <w:spacing w:after="240" w:line="302" w:lineRule="atLeast"/>
        <w:rPr>
          <w:rFonts w:ascii="Arial" w:eastAsia="Times New Roman" w:hAnsi="Arial" w:cs="Arial"/>
          <w:color w:val="000000"/>
          <w:sz w:val="23"/>
          <w:szCs w:val="23"/>
          <w:lang w:eastAsia="ru-RU"/>
        </w:rPr>
      </w:pPr>
      <w:r w:rsidRPr="00EA7B24">
        <w:rPr>
          <w:rFonts w:ascii="Arial" w:eastAsia="Times New Roman" w:hAnsi="Arial" w:cs="Arial"/>
          <w:color w:val="000000"/>
          <w:sz w:val="23"/>
          <w:szCs w:val="23"/>
          <w:lang w:eastAsia="ru-RU"/>
        </w:rPr>
        <w:t>Государственная программа софинансирования - долгосрочная инвестиционная программа собственных средств с 100% гарантированной доходностью.</w:t>
      </w:r>
      <w:r w:rsidRPr="00EA7B24">
        <w:rPr>
          <w:rFonts w:ascii="Arial" w:eastAsia="Times New Roman" w:hAnsi="Arial" w:cs="Arial"/>
          <w:color w:val="000000"/>
          <w:sz w:val="23"/>
          <w:lang w:eastAsia="ru-RU"/>
        </w:rPr>
        <w:t> </w:t>
      </w:r>
    </w:p>
    <w:p w:rsidR="00EA7B24" w:rsidRPr="00EA7B24" w:rsidRDefault="00EA7B24" w:rsidP="00EA7B24">
      <w:pPr>
        <w:shd w:val="clear" w:color="auto" w:fill="FAFAFA"/>
        <w:spacing w:after="240" w:line="302" w:lineRule="atLeast"/>
        <w:rPr>
          <w:rFonts w:ascii="Arial" w:eastAsia="Times New Roman" w:hAnsi="Arial" w:cs="Arial"/>
          <w:color w:val="000000"/>
          <w:sz w:val="23"/>
          <w:szCs w:val="23"/>
          <w:lang w:eastAsia="ru-RU"/>
        </w:rPr>
      </w:pPr>
      <w:r w:rsidRPr="00EA7B24">
        <w:rPr>
          <w:rFonts w:ascii="Arial" w:eastAsia="Times New Roman" w:hAnsi="Arial" w:cs="Arial"/>
          <w:color w:val="000000"/>
          <w:sz w:val="23"/>
          <w:szCs w:val="23"/>
          <w:lang w:eastAsia="ru-RU"/>
        </w:rPr>
        <w:t>Принять участие в Программе могут все россияне не моложе 18 лет без ограничения, включая тех, у кого нет накопительной части пенсии по обязательному пенсионному страхованию   (мужчины старше 1953 г.р. и женщины старше 1957 г.р.).</w:t>
      </w:r>
      <w:r w:rsidRPr="00EA7B24">
        <w:rPr>
          <w:rFonts w:ascii="Arial" w:eastAsia="Times New Roman" w:hAnsi="Arial" w:cs="Arial"/>
          <w:color w:val="000000"/>
          <w:sz w:val="23"/>
          <w:lang w:eastAsia="ru-RU"/>
        </w:rPr>
        <w:t> </w:t>
      </w:r>
    </w:p>
    <w:p w:rsidR="00EA7B24" w:rsidRPr="00EA7B24" w:rsidRDefault="00EA7B24" w:rsidP="00EA7B24">
      <w:pPr>
        <w:shd w:val="clear" w:color="auto" w:fill="FAFAFA"/>
        <w:spacing w:after="240" w:line="302" w:lineRule="atLeast"/>
        <w:rPr>
          <w:rFonts w:ascii="Arial" w:eastAsia="Times New Roman" w:hAnsi="Arial" w:cs="Arial"/>
          <w:color w:val="000000"/>
          <w:sz w:val="23"/>
          <w:szCs w:val="23"/>
          <w:lang w:eastAsia="ru-RU"/>
        </w:rPr>
      </w:pPr>
      <w:r w:rsidRPr="00EA7B24">
        <w:rPr>
          <w:rFonts w:ascii="Arial" w:eastAsia="Times New Roman" w:hAnsi="Arial" w:cs="Arial"/>
          <w:color w:val="000000"/>
          <w:sz w:val="23"/>
          <w:szCs w:val="23"/>
          <w:lang w:eastAsia="ru-RU"/>
        </w:rPr>
        <w:t>Если вы будете уплачивать в ПФР не менее 2 000 рублей в год, государство в апреле следующего года удвоит ваш взнос (но не более  12 000 рублей в год). Если вы достигните (или уже достигли) пенсионного возраста, но не обратитесь за назначением пенсии, к каждой вашей тысяче государство доплатит 4 тысячи, но не более 48 000 руб. в год. И так в течение 10 лет.</w:t>
      </w:r>
      <w:r w:rsidRPr="00EA7B24">
        <w:rPr>
          <w:rFonts w:ascii="Arial" w:eastAsia="Times New Roman" w:hAnsi="Arial" w:cs="Arial"/>
          <w:color w:val="000000"/>
          <w:sz w:val="23"/>
          <w:lang w:eastAsia="ru-RU"/>
        </w:rPr>
        <w:t> </w:t>
      </w:r>
    </w:p>
    <w:p w:rsidR="00EA7B24" w:rsidRPr="00EA7B24" w:rsidRDefault="00EA7B24" w:rsidP="00EA7B24">
      <w:pPr>
        <w:shd w:val="clear" w:color="auto" w:fill="FAFAFA"/>
        <w:spacing w:after="240" w:line="302" w:lineRule="atLeast"/>
        <w:rPr>
          <w:rFonts w:ascii="Arial" w:eastAsia="Times New Roman" w:hAnsi="Arial" w:cs="Arial"/>
          <w:color w:val="000000"/>
          <w:sz w:val="23"/>
          <w:szCs w:val="23"/>
          <w:lang w:eastAsia="ru-RU"/>
        </w:rPr>
      </w:pPr>
      <w:r w:rsidRPr="00EA7B24">
        <w:rPr>
          <w:rFonts w:ascii="Arial" w:eastAsia="Times New Roman" w:hAnsi="Arial" w:cs="Arial"/>
          <w:color w:val="000000"/>
          <w:sz w:val="23"/>
          <w:szCs w:val="23"/>
          <w:lang w:eastAsia="ru-RU"/>
        </w:rPr>
        <w:t>К наступлению пенсионного возраста (и в зависимости от возраста) на вашем ИЛС может накопиться от 240 000 руб. до 2 500 000 рублей, что без сомнения, увеличит вашу трудовую пенсию. Сумма пенсионных накоплений будет зависеть от доходности  инвестиций, которые осуществляет пенсионный фонд (НПФ или ПФР), поэтому выбрав наиболее эффективный НПФ, вы можете рассчитывать на еще большую трудовую пенсию. Эффективность вложений можно увеличить еще на 13%, воспользовавшись социальным налоговым вычетом по отношению к своим взносам.</w:t>
      </w:r>
      <w:r w:rsidRPr="00EA7B24">
        <w:rPr>
          <w:rFonts w:ascii="Arial" w:eastAsia="Times New Roman" w:hAnsi="Arial" w:cs="Arial"/>
          <w:color w:val="000000"/>
          <w:sz w:val="23"/>
          <w:lang w:eastAsia="ru-RU"/>
        </w:rPr>
        <w:t> </w:t>
      </w:r>
    </w:p>
    <w:p w:rsidR="00EA7B24" w:rsidRPr="00EA7B24" w:rsidRDefault="00EA7B24" w:rsidP="00EA7B24">
      <w:pPr>
        <w:shd w:val="clear" w:color="auto" w:fill="FAFAFA"/>
        <w:spacing w:after="240" w:line="302" w:lineRule="atLeast"/>
        <w:rPr>
          <w:rFonts w:ascii="Arial" w:eastAsia="Times New Roman" w:hAnsi="Arial" w:cs="Arial"/>
          <w:color w:val="000000"/>
          <w:sz w:val="23"/>
          <w:szCs w:val="23"/>
          <w:lang w:eastAsia="ru-RU"/>
        </w:rPr>
      </w:pPr>
      <w:r w:rsidRPr="00EA7B24">
        <w:rPr>
          <w:rFonts w:ascii="Arial" w:eastAsia="Times New Roman" w:hAnsi="Arial" w:cs="Arial"/>
          <w:color w:val="000000"/>
          <w:sz w:val="23"/>
          <w:szCs w:val="23"/>
          <w:lang w:eastAsia="ru-RU"/>
        </w:rPr>
        <w:t>Спешите, вступить в программу софинансирования можно до 1 октября 2013 года.</w:t>
      </w:r>
      <w:r w:rsidRPr="00EA7B24">
        <w:rPr>
          <w:rFonts w:ascii="Arial" w:eastAsia="Times New Roman" w:hAnsi="Arial" w:cs="Arial"/>
          <w:color w:val="000000"/>
          <w:sz w:val="23"/>
          <w:lang w:eastAsia="ru-RU"/>
        </w:rPr>
        <w:t> </w:t>
      </w:r>
    </w:p>
    <w:p w:rsidR="00EA7B24" w:rsidRPr="00EA7B24" w:rsidRDefault="00EA7B24" w:rsidP="00EA7B24">
      <w:pPr>
        <w:shd w:val="clear" w:color="auto" w:fill="FAFAFA"/>
        <w:spacing w:after="240" w:line="302" w:lineRule="atLeast"/>
        <w:rPr>
          <w:rFonts w:ascii="Arial" w:eastAsia="Times New Roman" w:hAnsi="Arial" w:cs="Arial"/>
          <w:color w:val="000000"/>
          <w:sz w:val="23"/>
          <w:szCs w:val="23"/>
          <w:lang w:eastAsia="ru-RU"/>
        </w:rPr>
      </w:pPr>
      <w:r w:rsidRPr="00EA7B24">
        <w:rPr>
          <w:rFonts w:ascii="Arial" w:eastAsia="Times New Roman" w:hAnsi="Arial" w:cs="Arial"/>
          <w:color w:val="000000"/>
          <w:sz w:val="23"/>
          <w:szCs w:val="23"/>
          <w:lang w:eastAsia="ru-RU"/>
        </w:rPr>
        <w:t>Перевод пенсионных накоплений  в НПФ Сбербанка также не требует дополнительных затрат с вашей стороны, вместе с тем ежегодное превышение доходности в 1-2% может значительно увеличить размер пенсионных накоплений в программе софинансирования.</w:t>
      </w:r>
      <w:r w:rsidRPr="00EA7B24">
        <w:rPr>
          <w:rFonts w:ascii="Arial" w:eastAsia="Times New Roman" w:hAnsi="Arial" w:cs="Arial"/>
          <w:color w:val="000000"/>
          <w:sz w:val="23"/>
          <w:lang w:eastAsia="ru-RU"/>
        </w:rPr>
        <w:t> </w:t>
      </w:r>
    </w:p>
    <w:p w:rsidR="00EA7B24" w:rsidRPr="00EA7B24" w:rsidRDefault="00EA7B24" w:rsidP="00EA7B24">
      <w:pPr>
        <w:shd w:val="clear" w:color="auto" w:fill="FAFAFA"/>
        <w:spacing w:after="0" w:line="302" w:lineRule="atLeast"/>
        <w:rPr>
          <w:rFonts w:ascii="Arial" w:eastAsia="Times New Roman" w:hAnsi="Arial" w:cs="Arial"/>
          <w:color w:val="000000"/>
          <w:sz w:val="23"/>
          <w:szCs w:val="23"/>
          <w:lang w:eastAsia="ru-RU"/>
        </w:rPr>
      </w:pPr>
      <w:r w:rsidRPr="00EA7B24">
        <w:rPr>
          <w:rFonts w:ascii="Arial" w:eastAsia="Times New Roman" w:hAnsi="Arial" w:cs="Arial"/>
          <w:color w:val="000000"/>
          <w:sz w:val="23"/>
          <w:szCs w:val="23"/>
          <w:lang w:eastAsia="ru-RU"/>
        </w:rPr>
        <w:t>В программе софинансирования может участвовать и ваш работодатель. Вносы работодателя уменьшают налогооблагаемую прибыль в определенных размерах и не зависят от размеров дополнительных взносов работников, уплаченных в программу софинансирования.</w:t>
      </w:r>
    </w:p>
    <w:p w:rsidR="00EA7B24" w:rsidRPr="00EA7B24" w:rsidRDefault="00EA7B24" w:rsidP="00EA7B24">
      <w:pPr>
        <w:shd w:val="clear" w:color="auto" w:fill="FAFAFA"/>
        <w:spacing w:after="0" w:line="302" w:lineRule="atLeast"/>
        <w:rPr>
          <w:rFonts w:ascii="Arial" w:eastAsia="Times New Roman" w:hAnsi="Arial" w:cs="Arial"/>
          <w:color w:val="000000"/>
          <w:sz w:val="23"/>
          <w:szCs w:val="23"/>
          <w:lang w:eastAsia="ru-RU"/>
        </w:rPr>
      </w:pPr>
      <w:r w:rsidRPr="00EA7B24">
        <w:rPr>
          <w:rFonts w:ascii="Arial" w:eastAsia="Times New Roman" w:hAnsi="Arial" w:cs="Arial"/>
          <w:color w:val="000000"/>
          <w:sz w:val="23"/>
          <w:szCs w:val="23"/>
          <w:lang w:eastAsia="ru-RU"/>
        </w:rPr>
        <w:t>Подробная информация о Программе софинансирования доступна здесь. Также на ваши вопросы готовы ответить по телефону 8-800-505-5555(звонок бесплатный).</w:t>
      </w:r>
    </w:p>
    <w:p w:rsidR="003936A4" w:rsidRPr="00EA7B24" w:rsidRDefault="00EA7B24" w:rsidP="00EA7B24"/>
    <w:sectPr w:rsidR="003936A4" w:rsidRPr="00EA7B24" w:rsidSect="00C56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7B24"/>
    <w:rsid w:val="0014727D"/>
    <w:rsid w:val="00C56DD3"/>
    <w:rsid w:val="00EA7B24"/>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D3"/>
  </w:style>
  <w:style w:type="paragraph" w:styleId="1">
    <w:name w:val="heading 1"/>
    <w:basedOn w:val="a"/>
    <w:link w:val="10"/>
    <w:uiPriority w:val="9"/>
    <w:qFormat/>
    <w:rsid w:val="00EA7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B2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A7B24"/>
  </w:style>
</w:styles>
</file>

<file path=word/webSettings.xml><?xml version="1.0" encoding="utf-8"?>
<w:webSettings xmlns:r="http://schemas.openxmlformats.org/officeDocument/2006/relationships" xmlns:w="http://schemas.openxmlformats.org/wordprocessingml/2006/main">
  <w:divs>
    <w:div w:id="1177034954">
      <w:bodyDiv w:val="1"/>
      <w:marLeft w:val="0"/>
      <w:marRight w:val="0"/>
      <w:marTop w:val="0"/>
      <w:marBottom w:val="0"/>
      <w:divBdr>
        <w:top w:val="none" w:sz="0" w:space="0" w:color="auto"/>
        <w:left w:val="none" w:sz="0" w:space="0" w:color="auto"/>
        <w:bottom w:val="none" w:sz="0" w:space="0" w:color="auto"/>
        <w:right w:val="none" w:sz="0" w:space="0" w:color="auto"/>
      </w:divBdr>
      <w:divsChild>
        <w:div w:id="523904437">
          <w:marLeft w:val="0"/>
          <w:marRight w:val="0"/>
          <w:marTop w:val="0"/>
          <w:marBottom w:val="0"/>
          <w:divBdr>
            <w:top w:val="none" w:sz="0" w:space="0" w:color="auto"/>
            <w:left w:val="none" w:sz="0" w:space="0" w:color="auto"/>
            <w:bottom w:val="none" w:sz="0" w:space="0" w:color="auto"/>
            <w:right w:val="none" w:sz="0" w:space="0" w:color="auto"/>
          </w:divBdr>
          <w:divsChild>
            <w:div w:id="470251336">
              <w:marLeft w:val="0"/>
              <w:marRight w:val="0"/>
              <w:marTop w:val="0"/>
              <w:marBottom w:val="0"/>
              <w:divBdr>
                <w:top w:val="none" w:sz="0" w:space="0" w:color="auto"/>
                <w:left w:val="none" w:sz="0" w:space="0" w:color="auto"/>
                <w:bottom w:val="none" w:sz="0" w:space="0" w:color="auto"/>
                <w:right w:val="none" w:sz="0" w:space="0" w:color="auto"/>
              </w:divBdr>
              <w:divsChild>
                <w:div w:id="19230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4881">
          <w:marLeft w:val="0"/>
          <w:marRight w:val="0"/>
          <w:marTop w:val="0"/>
          <w:marBottom w:val="0"/>
          <w:divBdr>
            <w:top w:val="none" w:sz="0" w:space="0" w:color="auto"/>
            <w:left w:val="none" w:sz="0" w:space="0" w:color="auto"/>
            <w:bottom w:val="none" w:sz="0" w:space="0" w:color="auto"/>
            <w:right w:val="none" w:sz="0" w:space="0" w:color="auto"/>
          </w:divBdr>
          <w:divsChild>
            <w:div w:id="897083905">
              <w:marLeft w:val="0"/>
              <w:marRight w:val="0"/>
              <w:marTop w:val="0"/>
              <w:marBottom w:val="0"/>
              <w:divBdr>
                <w:top w:val="none" w:sz="0" w:space="0" w:color="auto"/>
                <w:left w:val="none" w:sz="0" w:space="0" w:color="auto"/>
                <w:bottom w:val="none" w:sz="0" w:space="0" w:color="auto"/>
                <w:right w:val="none" w:sz="0" w:space="0" w:color="auto"/>
              </w:divBdr>
              <w:divsChild>
                <w:div w:id="1909070975">
                  <w:marLeft w:val="0"/>
                  <w:marRight w:val="0"/>
                  <w:marTop w:val="0"/>
                  <w:marBottom w:val="0"/>
                  <w:divBdr>
                    <w:top w:val="none" w:sz="0" w:space="0" w:color="auto"/>
                    <w:left w:val="none" w:sz="0" w:space="0" w:color="auto"/>
                    <w:bottom w:val="none" w:sz="0" w:space="0" w:color="auto"/>
                    <w:right w:val="none" w:sz="0" w:space="0" w:color="auto"/>
                  </w:divBdr>
                  <w:divsChild>
                    <w:div w:id="798718540">
                      <w:marLeft w:val="0"/>
                      <w:marRight w:val="0"/>
                      <w:marTop w:val="0"/>
                      <w:marBottom w:val="0"/>
                      <w:divBdr>
                        <w:top w:val="none" w:sz="0" w:space="0" w:color="auto"/>
                        <w:left w:val="none" w:sz="0" w:space="0" w:color="auto"/>
                        <w:bottom w:val="none" w:sz="0" w:space="0" w:color="auto"/>
                        <w:right w:val="none" w:sz="0" w:space="0" w:color="auto"/>
                      </w:divBdr>
                      <w:divsChild>
                        <w:div w:id="1124034869">
                          <w:marLeft w:val="0"/>
                          <w:marRight w:val="0"/>
                          <w:marTop w:val="0"/>
                          <w:marBottom w:val="0"/>
                          <w:divBdr>
                            <w:top w:val="none" w:sz="0" w:space="0" w:color="auto"/>
                            <w:left w:val="none" w:sz="0" w:space="0" w:color="auto"/>
                            <w:bottom w:val="none" w:sz="0" w:space="0" w:color="auto"/>
                            <w:right w:val="none" w:sz="0" w:space="0" w:color="auto"/>
                          </w:divBdr>
                          <w:divsChild>
                            <w:div w:id="191841797">
                              <w:marLeft w:val="0"/>
                              <w:marRight w:val="0"/>
                              <w:marTop w:val="0"/>
                              <w:marBottom w:val="0"/>
                              <w:divBdr>
                                <w:top w:val="none" w:sz="0" w:space="0" w:color="auto"/>
                                <w:left w:val="none" w:sz="0" w:space="0" w:color="auto"/>
                                <w:bottom w:val="none" w:sz="0" w:space="0" w:color="auto"/>
                                <w:right w:val="none" w:sz="0" w:space="0" w:color="auto"/>
                              </w:divBdr>
                              <w:divsChild>
                                <w:div w:id="459347378">
                                  <w:marLeft w:val="0"/>
                                  <w:marRight w:val="0"/>
                                  <w:marTop w:val="0"/>
                                  <w:marBottom w:val="0"/>
                                  <w:divBdr>
                                    <w:top w:val="none" w:sz="0" w:space="0" w:color="auto"/>
                                    <w:left w:val="none" w:sz="0" w:space="0" w:color="auto"/>
                                    <w:bottom w:val="none" w:sz="0" w:space="0" w:color="auto"/>
                                    <w:right w:val="none" w:sz="0" w:space="0" w:color="auto"/>
                                  </w:divBdr>
                                </w:div>
                                <w:div w:id="740521322">
                                  <w:marLeft w:val="0"/>
                                  <w:marRight w:val="0"/>
                                  <w:marTop w:val="0"/>
                                  <w:marBottom w:val="0"/>
                                  <w:divBdr>
                                    <w:top w:val="none" w:sz="0" w:space="0" w:color="auto"/>
                                    <w:left w:val="none" w:sz="0" w:space="0" w:color="auto"/>
                                    <w:bottom w:val="none" w:sz="0" w:space="0" w:color="auto"/>
                                    <w:right w:val="none" w:sz="0" w:space="0" w:color="auto"/>
                                  </w:divBdr>
                                  <w:divsChild>
                                    <w:div w:id="1049720630">
                                      <w:marLeft w:val="0"/>
                                      <w:marRight w:val="0"/>
                                      <w:marTop w:val="0"/>
                                      <w:marBottom w:val="0"/>
                                      <w:divBdr>
                                        <w:top w:val="none" w:sz="0" w:space="0" w:color="auto"/>
                                        <w:left w:val="none" w:sz="0" w:space="0" w:color="auto"/>
                                        <w:bottom w:val="none" w:sz="0" w:space="0" w:color="auto"/>
                                        <w:right w:val="none" w:sz="0" w:space="0" w:color="auto"/>
                                      </w:divBdr>
                                      <w:divsChild>
                                        <w:div w:id="1596016821">
                                          <w:marLeft w:val="0"/>
                                          <w:marRight w:val="0"/>
                                          <w:marTop w:val="0"/>
                                          <w:marBottom w:val="0"/>
                                          <w:divBdr>
                                            <w:top w:val="none" w:sz="0" w:space="0" w:color="auto"/>
                                            <w:left w:val="none" w:sz="0" w:space="0" w:color="auto"/>
                                            <w:bottom w:val="none" w:sz="0" w:space="0" w:color="auto"/>
                                            <w:right w:val="none" w:sz="0" w:space="0" w:color="auto"/>
                                          </w:divBdr>
                                        </w:div>
                                        <w:div w:id="1838374043">
                                          <w:marLeft w:val="0"/>
                                          <w:marRight w:val="0"/>
                                          <w:marTop w:val="0"/>
                                          <w:marBottom w:val="0"/>
                                          <w:divBdr>
                                            <w:top w:val="none" w:sz="0" w:space="0" w:color="auto"/>
                                            <w:left w:val="none" w:sz="0" w:space="0" w:color="auto"/>
                                            <w:bottom w:val="none" w:sz="0" w:space="0" w:color="auto"/>
                                            <w:right w:val="none" w:sz="0" w:space="0" w:color="auto"/>
                                          </w:divBdr>
                                        </w:div>
                                      </w:divsChild>
                                    </w:div>
                                    <w:div w:id="2137792649">
                                      <w:marLeft w:val="0"/>
                                      <w:marRight w:val="0"/>
                                      <w:marTop w:val="0"/>
                                      <w:marBottom w:val="0"/>
                                      <w:divBdr>
                                        <w:top w:val="none" w:sz="0" w:space="0" w:color="auto"/>
                                        <w:left w:val="none" w:sz="0" w:space="0" w:color="auto"/>
                                        <w:bottom w:val="none" w:sz="0" w:space="0" w:color="auto"/>
                                        <w:right w:val="none" w:sz="0" w:space="0" w:color="auto"/>
                                      </w:divBdr>
                                    </w:div>
                                  </w:divsChild>
                                </w:div>
                                <w:div w:id="1966807976">
                                  <w:marLeft w:val="0"/>
                                  <w:marRight w:val="0"/>
                                  <w:marTop w:val="0"/>
                                  <w:marBottom w:val="0"/>
                                  <w:divBdr>
                                    <w:top w:val="none" w:sz="0" w:space="0" w:color="auto"/>
                                    <w:left w:val="none" w:sz="0" w:space="0" w:color="auto"/>
                                    <w:bottom w:val="none" w:sz="0" w:space="0" w:color="auto"/>
                                    <w:right w:val="none" w:sz="0" w:space="0" w:color="auto"/>
                                  </w:divBdr>
                                  <w:divsChild>
                                    <w:div w:id="486629781">
                                      <w:marLeft w:val="0"/>
                                      <w:marRight w:val="0"/>
                                      <w:marTop w:val="0"/>
                                      <w:marBottom w:val="0"/>
                                      <w:divBdr>
                                        <w:top w:val="none" w:sz="0" w:space="0" w:color="auto"/>
                                        <w:left w:val="none" w:sz="0" w:space="0" w:color="auto"/>
                                        <w:bottom w:val="none" w:sz="0" w:space="0" w:color="auto"/>
                                        <w:right w:val="none" w:sz="0" w:space="0" w:color="auto"/>
                                      </w:divBdr>
                                    </w:div>
                                    <w:div w:id="1168053874">
                                      <w:marLeft w:val="0"/>
                                      <w:marRight w:val="0"/>
                                      <w:marTop w:val="0"/>
                                      <w:marBottom w:val="0"/>
                                      <w:divBdr>
                                        <w:top w:val="none" w:sz="0" w:space="0" w:color="auto"/>
                                        <w:left w:val="none" w:sz="0" w:space="0" w:color="auto"/>
                                        <w:bottom w:val="none" w:sz="0" w:space="0" w:color="auto"/>
                                        <w:right w:val="none" w:sz="0" w:space="0" w:color="auto"/>
                                      </w:divBdr>
                                    </w:div>
                                    <w:div w:id="658584677">
                                      <w:marLeft w:val="0"/>
                                      <w:marRight w:val="0"/>
                                      <w:marTop w:val="0"/>
                                      <w:marBottom w:val="0"/>
                                      <w:divBdr>
                                        <w:top w:val="none" w:sz="0" w:space="0" w:color="auto"/>
                                        <w:left w:val="none" w:sz="0" w:space="0" w:color="auto"/>
                                        <w:bottom w:val="none" w:sz="0" w:space="0" w:color="auto"/>
                                        <w:right w:val="none" w:sz="0" w:space="0" w:color="auto"/>
                                      </w:divBdr>
                                    </w:div>
                                    <w:div w:id="555043621">
                                      <w:marLeft w:val="0"/>
                                      <w:marRight w:val="0"/>
                                      <w:marTop w:val="0"/>
                                      <w:marBottom w:val="0"/>
                                      <w:divBdr>
                                        <w:top w:val="none" w:sz="0" w:space="0" w:color="auto"/>
                                        <w:left w:val="none" w:sz="0" w:space="0" w:color="auto"/>
                                        <w:bottom w:val="none" w:sz="0" w:space="0" w:color="auto"/>
                                        <w:right w:val="none" w:sz="0" w:space="0" w:color="auto"/>
                                      </w:divBdr>
                                    </w:div>
                                    <w:div w:id="1590239154">
                                      <w:marLeft w:val="0"/>
                                      <w:marRight w:val="0"/>
                                      <w:marTop w:val="0"/>
                                      <w:marBottom w:val="0"/>
                                      <w:divBdr>
                                        <w:top w:val="none" w:sz="0" w:space="0" w:color="auto"/>
                                        <w:left w:val="none" w:sz="0" w:space="0" w:color="auto"/>
                                        <w:bottom w:val="none" w:sz="0" w:space="0" w:color="auto"/>
                                        <w:right w:val="none" w:sz="0" w:space="0" w:color="auto"/>
                                      </w:divBdr>
                                    </w:div>
                                    <w:div w:id="282269241">
                                      <w:marLeft w:val="0"/>
                                      <w:marRight w:val="0"/>
                                      <w:marTop w:val="0"/>
                                      <w:marBottom w:val="0"/>
                                      <w:divBdr>
                                        <w:top w:val="none" w:sz="0" w:space="0" w:color="auto"/>
                                        <w:left w:val="none" w:sz="0" w:space="0" w:color="auto"/>
                                        <w:bottom w:val="none" w:sz="0" w:space="0" w:color="auto"/>
                                        <w:right w:val="none" w:sz="0" w:space="0" w:color="auto"/>
                                      </w:divBdr>
                                    </w:div>
                                    <w:div w:id="966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Company>Melkosoft</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2016-08-16T09:36:00Z</dcterms:created>
  <dcterms:modified xsi:type="dcterms:W3CDTF">2016-08-16T09:36:00Z</dcterms:modified>
</cp:coreProperties>
</file>