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6" w:rsidRPr="00DB22A4" w:rsidRDefault="00921B56" w:rsidP="00921B56">
      <w:pPr>
        <w:widowControl w:val="0"/>
        <w:ind w:right="175"/>
        <w:jc w:val="right"/>
        <w:rPr>
          <w:rFonts w:ascii="Arial" w:hAnsi="Arial" w:cs="Arial"/>
        </w:rPr>
      </w:pPr>
    </w:p>
    <w:p w:rsidR="00057A5E" w:rsidRPr="00DB22A4" w:rsidRDefault="00057A5E" w:rsidP="00057A5E">
      <w:pPr>
        <w:widowControl w:val="0"/>
        <w:jc w:val="center"/>
        <w:rPr>
          <w:rFonts w:ascii="Arial" w:hAnsi="Arial" w:cs="Arial"/>
          <w:b/>
        </w:rPr>
      </w:pPr>
      <w:bookmarkStart w:id="0" w:name="_GoBack"/>
      <w:r w:rsidRPr="00DB22A4">
        <w:rPr>
          <w:rFonts w:ascii="Arial" w:hAnsi="Arial" w:cs="Arial"/>
          <w:b/>
        </w:rPr>
        <w:t xml:space="preserve">УСЛОВИЯ И ПРОЦЕНТНЫЕ СТАВКИ ПО ВКЛАДУ «СЧАСТЛИВАЯ МОНЕТА!!!» </w:t>
      </w:r>
    </w:p>
    <w:bookmarkEnd w:id="0"/>
    <w:p w:rsidR="00921B56" w:rsidRPr="00DB22A4" w:rsidRDefault="00921B56" w:rsidP="00921B56">
      <w:pPr>
        <w:ind w:right="175"/>
        <w:rPr>
          <w:sz w:val="24"/>
          <w:szCs w:val="24"/>
        </w:rPr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1375"/>
        <w:gridCol w:w="1276"/>
        <w:gridCol w:w="1419"/>
        <w:gridCol w:w="1417"/>
        <w:gridCol w:w="1133"/>
      </w:tblGrid>
      <w:tr w:rsidR="00921B56" w:rsidRPr="00DB22A4" w:rsidTr="00057A5E">
        <w:tc>
          <w:tcPr>
            <w:tcW w:w="5000" w:type="pct"/>
            <w:gridSpan w:val="6"/>
            <w:shd w:val="clear" w:color="auto" w:fill="BFBFBF"/>
          </w:tcPr>
          <w:p w:rsidR="00921B56" w:rsidRPr="00DB22A4" w:rsidRDefault="00921B56" w:rsidP="00921B56">
            <w:pPr>
              <w:ind w:right="175"/>
              <w:jc w:val="center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Процентные ставки по вкладу «Счастливая монета!!!» в рублях, долларах США и Евро (% годовых)</w:t>
            </w:r>
          </w:p>
        </w:tc>
      </w:tr>
      <w:tr w:rsidR="00921B56" w:rsidRPr="00DB22A4" w:rsidTr="00057A5E">
        <w:trPr>
          <w:trHeight w:val="451"/>
        </w:trPr>
        <w:tc>
          <w:tcPr>
            <w:tcW w:w="5000" w:type="pct"/>
            <w:gridSpan w:val="6"/>
            <w:vAlign w:val="center"/>
          </w:tcPr>
          <w:p w:rsidR="00921B56" w:rsidRPr="00DB22A4" w:rsidRDefault="00921B56" w:rsidP="00921B56">
            <w:pPr>
              <w:tabs>
                <w:tab w:val="left" w:pos="2475"/>
              </w:tabs>
              <w:ind w:firstLine="708"/>
              <w:jc w:val="center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Вклад с выплатой процентов на иной счет</w:t>
            </w:r>
          </w:p>
        </w:tc>
      </w:tr>
      <w:tr w:rsidR="00921B56" w:rsidRPr="00DB22A4" w:rsidTr="00057A5E">
        <w:trPr>
          <w:trHeight w:val="128"/>
        </w:trPr>
        <w:tc>
          <w:tcPr>
            <w:tcW w:w="1664" w:type="pct"/>
            <w:vMerge w:val="restart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Cs/>
              </w:rPr>
            </w:pPr>
            <w:r w:rsidRPr="00DB22A4">
              <w:rPr>
                <w:rFonts w:ascii="Arial" w:hAnsi="Arial" w:cs="Arial"/>
                <w:bCs/>
              </w:rPr>
              <w:t>Минимальная сумма вклада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21B56" w:rsidRPr="00DB22A4" w:rsidRDefault="00921B56" w:rsidP="00921B56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Период действия ставки</w:t>
            </w:r>
          </w:p>
        </w:tc>
      </w:tr>
      <w:tr w:rsidR="00921B56" w:rsidRPr="00DB22A4" w:rsidTr="00057A5E">
        <w:trPr>
          <w:trHeight w:val="128"/>
        </w:trPr>
        <w:tc>
          <w:tcPr>
            <w:tcW w:w="1664" w:type="pct"/>
            <w:vMerge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tabs>
                <w:tab w:val="left" w:pos="1168"/>
              </w:tabs>
              <w:ind w:right="175"/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1 по 90 день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ind w:right="34"/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</w:rPr>
              <w:t>с 91 по 180 день</w:t>
            </w:r>
          </w:p>
        </w:tc>
        <w:tc>
          <w:tcPr>
            <w:tcW w:w="715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181 по 270 день</w:t>
            </w:r>
          </w:p>
        </w:tc>
        <w:tc>
          <w:tcPr>
            <w:tcW w:w="714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271 по 360 день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с 361 по 1080 день</w:t>
            </w:r>
          </w:p>
        </w:tc>
      </w:tr>
      <w:tr w:rsidR="00DB22A4" w:rsidRPr="00DB22A4" w:rsidTr="00057A5E">
        <w:trPr>
          <w:trHeight w:val="128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10 000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vAlign w:val="center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15" w:type="pct"/>
            <w:vAlign w:val="center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  <w:vAlign w:val="center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  <w:vAlign w:val="center"/>
          </w:tcPr>
          <w:p w:rsidR="00DB22A4" w:rsidRPr="00DB22A4" w:rsidRDefault="008269EB" w:rsidP="00DB22A4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DB22A4" w:rsidRPr="00DB22A4">
              <w:rPr>
                <w:rFonts w:ascii="Arial" w:hAnsi="Arial" w:cs="Arial"/>
              </w:rPr>
              <w:t>,</w:t>
            </w:r>
            <w:r w:rsidR="00DB22A4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8269EB">
        <w:trPr>
          <w:trHeight w:val="231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100 000,01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</w:tcPr>
          <w:p w:rsidR="00DB22A4" w:rsidRPr="00DB22A4" w:rsidRDefault="008269EB" w:rsidP="00DB22A4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DB22A4" w:rsidRPr="00DB22A4">
              <w:rPr>
                <w:rFonts w:ascii="Arial" w:hAnsi="Arial" w:cs="Arial"/>
              </w:rPr>
              <w:t>,</w:t>
            </w:r>
            <w:r w:rsidR="00DB22A4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057A5E">
        <w:trPr>
          <w:trHeight w:val="136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700 000,01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</w:tcPr>
          <w:p w:rsidR="00DB22A4" w:rsidRPr="00DB22A4" w:rsidRDefault="008269EB" w:rsidP="00DB22A4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DB22A4" w:rsidRPr="00DB22A4">
              <w:rPr>
                <w:rFonts w:ascii="Arial" w:hAnsi="Arial" w:cs="Arial"/>
              </w:rPr>
              <w:t>,</w:t>
            </w:r>
            <w:r w:rsidR="00DB22A4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057A5E">
        <w:trPr>
          <w:trHeight w:val="225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3 000 000,01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</w:tcPr>
          <w:p w:rsidR="00DB22A4" w:rsidRPr="00DB22A4" w:rsidRDefault="008269EB" w:rsidP="00DB22A4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DB22A4" w:rsidRPr="00DB22A4">
              <w:rPr>
                <w:rFonts w:ascii="Arial" w:hAnsi="Arial" w:cs="Arial"/>
              </w:rPr>
              <w:t>,</w:t>
            </w:r>
            <w:r w:rsidR="00DB22A4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057A5E">
        <w:trPr>
          <w:trHeight w:val="240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10 000 000,01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</w:tcPr>
          <w:p w:rsidR="00DB22A4" w:rsidRPr="00DB22A4" w:rsidRDefault="008269EB" w:rsidP="00DB22A4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DB22A4" w:rsidRPr="00DB22A4">
              <w:rPr>
                <w:rFonts w:ascii="Arial" w:hAnsi="Arial" w:cs="Arial"/>
              </w:rPr>
              <w:t>,</w:t>
            </w:r>
            <w:r w:rsidR="00DB22A4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DB22A4">
        <w:trPr>
          <w:trHeight w:val="269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от 300 долларов США 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2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2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571" w:type="pct"/>
            <w:vAlign w:val="center"/>
          </w:tcPr>
          <w:p w:rsidR="00DB22A4" w:rsidRPr="00DB22A4" w:rsidRDefault="00DB22A4" w:rsidP="00DB22A4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DB22A4" w:rsidRPr="00DB22A4" w:rsidTr="00DB22A4">
        <w:trPr>
          <w:trHeight w:val="255"/>
        </w:trPr>
        <w:tc>
          <w:tcPr>
            <w:tcW w:w="1664" w:type="pct"/>
            <w:vAlign w:val="center"/>
          </w:tcPr>
          <w:p w:rsidR="00DB22A4" w:rsidRPr="00DB22A4" w:rsidRDefault="00DB22A4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от 300 евро </w:t>
            </w:r>
          </w:p>
        </w:tc>
        <w:tc>
          <w:tcPr>
            <w:tcW w:w="693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43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15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714" w:type="pct"/>
          </w:tcPr>
          <w:p w:rsidR="00DB22A4" w:rsidRPr="00DB22A4" w:rsidRDefault="00DB22A4" w:rsidP="00921B56">
            <w:pPr>
              <w:ind w:left="-81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571" w:type="pct"/>
            <w:vAlign w:val="center"/>
          </w:tcPr>
          <w:p w:rsidR="00DB22A4" w:rsidRPr="00DB22A4" w:rsidRDefault="00DB22A4" w:rsidP="00DB22A4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921B56" w:rsidRPr="00DB22A4" w:rsidTr="00057A5E">
        <w:trPr>
          <w:trHeight w:val="489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921B56" w:rsidRPr="00DB22A4" w:rsidRDefault="00921B56" w:rsidP="00921B56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Вклад с капитализацией процентов</w:t>
            </w:r>
          </w:p>
        </w:tc>
      </w:tr>
      <w:tr w:rsidR="00921B56" w:rsidRPr="00DB22A4" w:rsidTr="00057A5E">
        <w:trPr>
          <w:trHeight w:val="159"/>
        </w:trPr>
        <w:tc>
          <w:tcPr>
            <w:tcW w:w="1664" w:type="pct"/>
            <w:vMerge w:val="restart"/>
            <w:shd w:val="clear" w:color="auto" w:fill="FFFFFF"/>
            <w:vAlign w:val="center"/>
          </w:tcPr>
          <w:p w:rsidR="00921B56" w:rsidRPr="00DB22A4" w:rsidRDefault="00921B56" w:rsidP="00921B56">
            <w:pPr>
              <w:ind w:right="175"/>
              <w:jc w:val="center"/>
              <w:rPr>
                <w:rFonts w:ascii="Arial" w:hAnsi="Arial" w:cs="Arial"/>
                <w:bCs/>
              </w:rPr>
            </w:pPr>
            <w:r w:rsidRPr="00DB22A4">
              <w:rPr>
                <w:rFonts w:ascii="Arial" w:hAnsi="Arial" w:cs="Arial"/>
              </w:rPr>
              <w:t>Минимальная сумма вклада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21B56" w:rsidRPr="00DB22A4" w:rsidRDefault="00921B56" w:rsidP="00921B56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Период действия ставки</w:t>
            </w:r>
          </w:p>
        </w:tc>
      </w:tr>
      <w:tr w:rsidR="00921B56" w:rsidRPr="00DB22A4" w:rsidTr="00057A5E">
        <w:trPr>
          <w:trHeight w:val="314"/>
        </w:trPr>
        <w:tc>
          <w:tcPr>
            <w:tcW w:w="1664" w:type="pct"/>
            <w:vMerge/>
            <w:shd w:val="clear" w:color="auto" w:fill="FFFFFF"/>
            <w:vAlign w:val="center"/>
          </w:tcPr>
          <w:p w:rsidR="00921B56" w:rsidRPr="00DB22A4" w:rsidRDefault="00921B56" w:rsidP="00921B56">
            <w:pPr>
              <w:ind w:right="17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tabs>
                <w:tab w:val="left" w:pos="1168"/>
              </w:tabs>
              <w:ind w:right="175"/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1 по 90 день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ind w:right="34"/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</w:rPr>
              <w:t>с 91 по 180 день</w:t>
            </w:r>
          </w:p>
        </w:tc>
        <w:tc>
          <w:tcPr>
            <w:tcW w:w="715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181 по 270 день</w:t>
            </w:r>
          </w:p>
        </w:tc>
        <w:tc>
          <w:tcPr>
            <w:tcW w:w="714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b/>
                <w:bCs/>
              </w:rPr>
              <w:t>с 271 по 360 день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21B56" w:rsidRPr="00DB22A4" w:rsidRDefault="00921B56" w:rsidP="00921B56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с 361 по 1080 день</w:t>
            </w:r>
          </w:p>
        </w:tc>
      </w:tr>
      <w:tr w:rsidR="00921B56" w:rsidRPr="00DB22A4" w:rsidTr="00057A5E">
        <w:trPr>
          <w:trHeight w:val="275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10 000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921B56" w:rsidP="00057A5E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="00057A5E"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21B56" w:rsidRPr="00DB22A4" w:rsidRDefault="008269EB" w:rsidP="00921B56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057A5E" w:rsidRPr="00DB22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921B56" w:rsidRPr="00DB22A4">
              <w:rPr>
                <w:rFonts w:ascii="Arial" w:hAnsi="Arial" w:cs="Arial"/>
                <w:lang w:val="en-US"/>
              </w:rPr>
              <w:t>0</w:t>
            </w:r>
          </w:p>
        </w:tc>
      </w:tr>
      <w:tr w:rsidR="00921B56" w:rsidRPr="00DB22A4" w:rsidTr="00057A5E">
        <w:trPr>
          <w:trHeight w:val="266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100 000,01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8269EB" w:rsidRDefault="00057A5E" w:rsidP="00921B56">
            <w:pPr>
              <w:ind w:left="-63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  <w:lang w:val="en-US"/>
              </w:rPr>
              <w:t>0</w:t>
            </w:r>
            <w:r w:rsidR="008269EB">
              <w:rPr>
                <w:rFonts w:ascii="Arial" w:hAnsi="Arial" w:cs="Arial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8269EB" w:rsidRDefault="00057A5E" w:rsidP="00921B56">
            <w:pPr>
              <w:ind w:left="-63"/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  <w:lang w:val="en-US"/>
              </w:rPr>
              <w:t>5</w:t>
            </w:r>
            <w:r w:rsidR="008269EB">
              <w:rPr>
                <w:rFonts w:ascii="Arial" w:hAnsi="Arial" w:cs="Arial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</w:tcPr>
          <w:p w:rsidR="00921B56" w:rsidRPr="00DB22A4" w:rsidRDefault="008269EB" w:rsidP="00921B56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057A5E" w:rsidRPr="00DB22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921B56" w:rsidRPr="00DB22A4">
              <w:rPr>
                <w:rFonts w:ascii="Arial" w:hAnsi="Arial" w:cs="Arial"/>
                <w:lang w:val="en-US"/>
              </w:rPr>
              <w:t>0</w:t>
            </w:r>
          </w:p>
        </w:tc>
      </w:tr>
      <w:tr w:rsidR="00921B56" w:rsidRPr="00DB22A4" w:rsidTr="00057A5E">
        <w:trPr>
          <w:trHeight w:val="263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700 000,01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7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5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</w:tcPr>
          <w:p w:rsidR="00921B56" w:rsidRPr="00DB22A4" w:rsidRDefault="008269EB" w:rsidP="00921B56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2,8</w:t>
            </w:r>
            <w:r w:rsidR="00921B56" w:rsidRPr="00DB22A4">
              <w:rPr>
                <w:rFonts w:ascii="Arial" w:hAnsi="Arial" w:cs="Arial"/>
                <w:lang w:val="en-US"/>
              </w:rPr>
              <w:t>0</w:t>
            </w:r>
          </w:p>
        </w:tc>
      </w:tr>
      <w:tr w:rsidR="00921B56" w:rsidRPr="00DB22A4" w:rsidTr="008269EB">
        <w:trPr>
          <w:trHeight w:val="272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3 000 000,01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</w:tcPr>
          <w:p w:rsidR="00921B56" w:rsidRPr="00DB22A4" w:rsidRDefault="008269EB" w:rsidP="00921B56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057A5E" w:rsidRPr="00DB22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921B56" w:rsidRPr="00DB22A4">
              <w:rPr>
                <w:rFonts w:ascii="Arial" w:hAnsi="Arial" w:cs="Arial"/>
                <w:lang w:val="en-US"/>
              </w:rPr>
              <w:t>0</w:t>
            </w:r>
          </w:p>
        </w:tc>
      </w:tr>
      <w:tr w:rsidR="00921B56" w:rsidRPr="00DB22A4" w:rsidTr="00057A5E">
        <w:trPr>
          <w:trHeight w:val="284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  <w:bCs/>
              </w:rPr>
              <w:t>от</w:t>
            </w:r>
            <w:r w:rsidRPr="00DB22A4">
              <w:rPr>
                <w:rFonts w:ascii="Arial" w:hAnsi="Arial" w:cs="Arial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</w:rPr>
              <w:t>10 000 000,01</w:t>
            </w:r>
            <w:r w:rsidRPr="00DB22A4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6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</w:tcPr>
          <w:p w:rsidR="00921B56" w:rsidRPr="00DB22A4" w:rsidRDefault="008269EB" w:rsidP="00921B56">
            <w:pPr>
              <w:tabs>
                <w:tab w:val="left" w:pos="115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057A5E" w:rsidRPr="00DB22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921B56" w:rsidRPr="00DB22A4">
              <w:rPr>
                <w:rFonts w:ascii="Arial" w:hAnsi="Arial" w:cs="Arial"/>
                <w:lang w:val="en-US"/>
              </w:rPr>
              <w:t>0</w:t>
            </w:r>
          </w:p>
        </w:tc>
      </w:tr>
      <w:tr w:rsidR="00921B56" w:rsidRPr="00DB22A4" w:rsidTr="00057A5E">
        <w:trPr>
          <w:trHeight w:val="261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от 300 долларов США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21B56" w:rsidRPr="00DB22A4" w:rsidRDefault="00057A5E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921B56" w:rsidRPr="00DB22A4" w:rsidTr="00057A5E">
        <w:trPr>
          <w:trHeight w:val="278"/>
        </w:trPr>
        <w:tc>
          <w:tcPr>
            <w:tcW w:w="1664" w:type="pct"/>
            <w:vAlign w:val="center"/>
          </w:tcPr>
          <w:p w:rsidR="00921B56" w:rsidRPr="00DB22A4" w:rsidRDefault="00921B56" w:rsidP="00921B56">
            <w:pPr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от 300 евро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16127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21B56" w:rsidRPr="00DB22A4" w:rsidRDefault="00057A5E" w:rsidP="00921B56">
            <w:pPr>
              <w:ind w:left="-63"/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16127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21B56" w:rsidRPr="00DB22A4" w:rsidRDefault="00057A5E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</w:t>
            </w:r>
            <w:r w:rsidRPr="00DB22A4">
              <w:rPr>
                <w:rFonts w:ascii="Arial" w:hAnsi="Arial" w:cs="Arial"/>
              </w:rPr>
              <w:t>,</w:t>
            </w:r>
            <w:r w:rsidR="00921B56" w:rsidRPr="00DB22A4">
              <w:rPr>
                <w:rFonts w:ascii="Arial" w:hAnsi="Arial" w:cs="Arial"/>
                <w:lang w:val="en-US"/>
              </w:rPr>
              <w:t>00</w:t>
            </w:r>
          </w:p>
        </w:tc>
      </w:tr>
      <w:tr w:rsidR="00921B56" w:rsidRPr="00DB22A4" w:rsidTr="00057A5E">
        <w:trPr>
          <w:trHeight w:val="5277"/>
        </w:trPr>
        <w:tc>
          <w:tcPr>
            <w:tcW w:w="5000" w:type="pct"/>
            <w:gridSpan w:val="6"/>
          </w:tcPr>
          <w:p w:rsidR="00057A5E" w:rsidRPr="00DB22A4" w:rsidRDefault="00057A5E" w:rsidP="00057A5E">
            <w:pPr>
              <w:ind w:right="175"/>
              <w:rPr>
                <w:rFonts w:ascii="Arial" w:hAnsi="Arial" w:cs="Arial"/>
                <w:b/>
              </w:rPr>
            </w:pPr>
          </w:p>
          <w:p w:rsidR="00057A5E" w:rsidRPr="00DB22A4" w:rsidRDefault="00921B56" w:rsidP="00057A5E">
            <w:pPr>
              <w:ind w:right="175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Дополнительные условия: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Срок вклада:</w:t>
            </w:r>
            <w:r w:rsidRPr="00DB22A4">
              <w:rPr>
                <w:rFonts w:ascii="Arial" w:hAnsi="Arial" w:cs="Arial"/>
              </w:rPr>
              <w:t xml:space="preserve"> 1080 дней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Валюта вклада:</w:t>
            </w:r>
            <w:r w:rsidRPr="00DB22A4">
              <w:rPr>
                <w:rFonts w:ascii="Arial" w:hAnsi="Arial" w:cs="Arial"/>
              </w:rPr>
              <w:t xml:space="preserve"> рубли РФ/доллары США/Евро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Минимальная сумма вклада:</w:t>
            </w:r>
            <w:r w:rsidRPr="00DB22A4">
              <w:rPr>
                <w:rFonts w:ascii="Arial" w:hAnsi="Arial" w:cs="Arial"/>
              </w:rPr>
              <w:t xml:space="preserve"> от 10 000 руб./100 000,01руб./700 000,01руб./ 3 000 000,01 руб./10 000 000,01 руб./300 долларов США, Евро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Максимальная сумма вклада (с учетом капитализированных процентов):</w:t>
            </w:r>
            <w:r w:rsidRPr="00DB22A4">
              <w:rPr>
                <w:rFonts w:ascii="Arial" w:hAnsi="Arial" w:cs="Arial"/>
              </w:rPr>
              <w:t xml:space="preserve"> 100 млн. рублей/ 3 млн. долларов США/ 2 млн. евро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Пролонгация договора:</w:t>
            </w:r>
            <w:r w:rsidRPr="00DB22A4">
              <w:rPr>
                <w:rFonts w:ascii="Arial" w:hAnsi="Arial" w:cs="Arial"/>
              </w:rPr>
              <w:t xml:space="preserve"> не осуществляется</w:t>
            </w:r>
          </w:p>
          <w:p w:rsidR="00921B56" w:rsidRPr="00DB22A4" w:rsidRDefault="00921B56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Периодичность выплаты процентов:</w:t>
            </w:r>
            <w:r w:rsidRPr="00DB22A4">
              <w:rPr>
                <w:rFonts w:ascii="Arial" w:hAnsi="Arial" w:cs="Arial"/>
              </w:rPr>
              <w:t xml:space="preserve"> каждые 90 дней</w:t>
            </w:r>
          </w:p>
          <w:p w:rsidR="00921B56" w:rsidRPr="00DB22A4" w:rsidRDefault="00921B56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Способ выплаты</w:t>
            </w:r>
            <w:r w:rsidRPr="00DB22A4">
              <w:rPr>
                <w:rFonts w:ascii="Arial" w:hAnsi="Arial" w:cs="Arial"/>
              </w:rPr>
              <w:t xml:space="preserve"> процентов определяет клиент самостоятельно:</w:t>
            </w:r>
          </w:p>
          <w:p w:rsidR="00921B56" w:rsidRPr="00DB22A4" w:rsidRDefault="00921B56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- на счет вклада (капитализация)</w:t>
            </w:r>
          </w:p>
          <w:p w:rsidR="00921B56" w:rsidRPr="00DB22A4" w:rsidRDefault="00921B56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- на иной счет, указанный клиентом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Пополнение вклада:</w:t>
            </w:r>
            <w:r w:rsidRPr="00DB22A4">
              <w:rPr>
                <w:rFonts w:ascii="Arial" w:hAnsi="Arial" w:cs="Arial"/>
              </w:rPr>
              <w:t xml:space="preserve"> до достижения максимальной суммы вклада (с учетом капитализированных процентов) – без ограничений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После достижения максимальной суммы вклада (с учетом капитализированных процентов), кроме зачисления капитализированных процентов – не производится.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Расходные операции:</w:t>
            </w:r>
            <w:r w:rsidRPr="00DB22A4">
              <w:rPr>
                <w:rFonts w:ascii="Arial" w:hAnsi="Arial" w:cs="Arial"/>
              </w:rPr>
              <w:t xml:space="preserve"> не осуществляются</w:t>
            </w:r>
          </w:p>
          <w:p w:rsidR="00921B56" w:rsidRPr="00DB22A4" w:rsidRDefault="00921B56" w:rsidP="00921B56">
            <w:pPr>
              <w:jc w:val="both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Досрочное расторжение договора:</w:t>
            </w:r>
            <w:r w:rsidRPr="00DB22A4">
              <w:rPr>
                <w:rFonts w:ascii="Arial" w:hAnsi="Arial" w:cs="Arial"/>
              </w:rPr>
              <w:t xml:space="preserve"> проценты рассчитываются по ставке вклада "До востребования" за период со дня последней капитализации/ выплаты процентов по день досрочного возврата вклада, либо за весь срок нахождения вклада в Банке - в случае, если капитализация/ выплата процентов по вкладу не производилась</w:t>
            </w:r>
          </w:p>
        </w:tc>
      </w:tr>
    </w:tbl>
    <w:p w:rsidR="00DB22A4" w:rsidRPr="00420052" w:rsidRDefault="00DB22A4" w:rsidP="007A6E4B">
      <w:pPr>
        <w:spacing w:after="200" w:line="276" w:lineRule="auto"/>
        <w:rPr>
          <w:rFonts w:ascii="Arial" w:hAnsi="Arial" w:cs="Arial"/>
          <w:b/>
          <w:lang w:val="en-US"/>
        </w:rPr>
      </w:pPr>
    </w:p>
    <w:sectPr w:rsidR="00DB22A4" w:rsidRPr="00420052" w:rsidSect="00CD7D2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99" w:rsidRDefault="00F40499" w:rsidP="00F76F5B">
      <w:r>
        <w:separator/>
      </w:r>
    </w:p>
  </w:endnote>
  <w:endnote w:type="continuationSeparator" w:id="0">
    <w:p w:rsidR="00F40499" w:rsidRDefault="00F40499" w:rsidP="00F7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99" w:rsidRDefault="00F40499" w:rsidP="00F76F5B">
      <w:r>
        <w:separator/>
      </w:r>
    </w:p>
  </w:footnote>
  <w:footnote w:type="continuationSeparator" w:id="0">
    <w:p w:rsidR="00F40499" w:rsidRDefault="00F40499" w:rsidP="00F76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73"/>
    <w:multiLevelType w:val="multilevel"/>
    <w:tmpl w:val="942CE7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562A06"/>
    <w:multiLevelType w:val="multilevel"/>
    <w:tmpl w:val="B84E3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9530FC"/>
    <w:multiLevelType w:val="hybridMultilevel"/>
    <w:tmpl w:val="F202D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6A22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3B0587C"/>
    <w:multiLevelType w:val="multilevel"/>
    <w:tmpl w:val="8E4A15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4F0C05"/>
    <w:multiLevelType w:val="multilevel"/>
    <w:tmpl w:val="AC0856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5B29DD"/>
    <w:multiLevelType w:val="multilevel"/>
    <w:tmpl w:val="332437E2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284" w:firstLine="28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284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907"/>
        </w:tabs>
        <w:ind w:left="0" w:firstLine="284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7">
    <w:nsid w:val="35C04EB3"/>
    <w:multiLevelType w:val="multilevel"/>
    <w:tmpl w:val="76F29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9F2313"/>
    <w:multiLevelType w:val="multilevel"/>
    <w:tmpl w:val="9A6483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4C1E54F2"/>
    <w:multiLevelType w:val="multilevel"/>
    <w:tmpl w:val="3970F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960CDC"/>
    <w:multiLevelType w:val="multilevel"/>
    <w:tmpl w:val="8E4A15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216D3A"/>
    <w:multiLevelType w:val="multilevel"/>
    <w:tmpl w:val="5440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0"/>
        </w:tabs>
        <w:ind w:left="8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5BBD19EF"/>
    <w:multiLevelType w:val="multilevel"/>
    <w:tmpl w:val="2320F7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EB62CCB"/>
    <w:multiLevelType w:val="multilevel"/>
    <w:tmpl w:val="69240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BBA127A"/>
    <w:multiLevelType w:val="multilevel"/>
    <w:tmpl w:val="4B4C2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134E93"/>
    <w:multiLevelType w:val="multilevel"/>
    <w:tmpl w:val="73D2CF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797C69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CFD3DC5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F00768E"/>
    <w:multiLevelType w:val="multilevel"/>
    <w:tmpl w:val="E88E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B6"/>
    <w:rsid w:val="00014933"/>
    <w:rsid w:val="00027EFD"/>
    <w:rsid w:val="0004248C"/>
    <w:rsid w:val="000470B3"/>
    <w:rsid w:val="00057A5E"/>
    <w:rsid w:val="00067331"/>
    <w:rsid w:val="00074DD2"/>
    <w:rsid w:val="0016127B"/>
    <w:rsid w:val="001C677C"/>
    <w:rsid w:val="001D3012"/>
    <w:rsid w:val="00202BB6"/>
    <w:rsid w:val="00216ED9"/>
    <w:rsid w:val="002771FA"/>
    <w:rsid w:val="00277322"/>
    <w:rsid w:val="00295173"/>
    <w:rsid w:val="002C0778"/>
    <w:rsid w:val="002E127F"/>
    <w:rsid w:val="00415229"/>
    <w:rsid w:val="00420052"/>
    <w:rsid w:val="00453F9E"/>
    <w:rsid w:val="004F2286"/>
    <w:rsid w:val="004F76CC"/>
    <w:rsid w:val="005C4E8C"/>
    <w:rsid w:val="005D3201"/>
    <w:rsid w:val="005F3CA2"/>
    <w:rsid w:val="00667CFC"/>
    <w:rsid w:val="00674C48"/>
    <w:rsid w:val="0068254A"/>
    <w:rsid w:val="00693B3A"/>
    <w:rsid w:val="006D4878"/>
    <w:rsid w:val="0075739C"/>
    <w:rsid w:val="00785051"/>
    <w:rsid w:val="007A3ABC"/>
    <w:rsid w:val="007A6E4B"/>
    <w:rsid w:val="007B58A4"/>
    <w:rsid w:val="00807DA6"/>
    <w:rsid w:val="008269EB"/>
    <w:rsid w:val="0084636E"/>
    <w:rsid w:val="00851A50"/>
    <w:rsid w:val="00885F50"/>
    <w:rsid w:val="008C34B6"/>
    <w:rsid w:val="008F1D04"/>
    <w:rsid w:val="00921B56"/>
    <w:rsid w:val="00997511"/>
    <w:rsid w:val="009B0AAA"/>
    <w:rsid w:val="00A56572"/>
    <w:rsid w:val="00AA20FE"/>
    <w:rsid w:val="00B143A9"/>
    <w:rsid w:val="00BF0668"/>
    <w:rsid w:val="00BF7EBC"/>
    <w:rsid w:val="00C0357A"/>
    <w:rsid w:val="00C20505"/>
    <w:rsid w:val="00C62415"/>
    <w:rsid w:val="00C713DE"/>
    <w:rsid w:val="00CD7D27"/>
    <w:rsid w:val="00D072B6"/>
    <w:rsid w:val="00D23205"/>
    <w:rsid w:val="00D32FEE"/>
    <w:rsid w:val="00D616BB"/>
    <w:rsid w:val="00D97760"/>
    <w:rsid w:val="00DB22A4"/>
    <w:rsid w:val="00DC3DD9"/>
    <w:rsid w:val="00E17D05"/>
    <w:rsid w:val="00E72213"/>
    <w:rsid w:val="00ED53CF"/>
    <w:rsid w:val="00F40499"/>
    <w:rsid w:val="00F42429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1FA"/>
    <w:rPr>
      <w:color w:val="0000FF"/>
      <w:u w:val="single"/>
    </w:rPr>
  </w:style>
  <w:style w:type="paragraph" w:styleId="a4">
    <w:name w:val="Body Text"/>
    <w:basedOn w:val="a"/>
    <w:link w:val="a5"/>
    <w:rsid w:val="002771FA"/>
    <w:pPr>
      <w:ind w:right="6038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2771F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517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76F5B"/>
  </w:style>
  <w:style w:type="character" w:customStyle="1" w:styleId="a8">
    <w:name w:val="Текст концевой сноски Знак"/>
    <w:basedOn w:val="a0"/>
    <w:link w:val="a7"/>
    <w:uiPriority w:val="99"/>
    <w:semiHidden/>
    <w:rsid w:val="00F7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76F5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82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1FA"/>
    <w:rPr>
      <w:color w:val="0000FF"/>
      <w:u w:val="single"/>
    </w:rPr>
  </w:style>
  <w:style w:type="paragraph" w:styleId="a4">
    <w:name w:val="Body Text"/>
    <w:basedOn w:val="a"/>
    <w:link w:val="a5"/>
    <w:rsid w:val="002771FA"/>
    <w:pPr>
      <w:ind w:right="6038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2771F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517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76F5B"/>
  </w:style>
  <w:style w:type="character" w:customStyle="1" w:styleId="a8">
    <w:name w:val="Текст концевой сноски Знак"/>
    <w:basedOn w:val="a0"/>
    <w:link w:val="a7"/>
    <w:uiPriority w:val="99"/>
    <w:semiHidden/>
    <w:rsid w:val="00F7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76F5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82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178B-4B41-4A7B-A0C8-3E790CDA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2008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Людмила Викторовна</dc:creator>
  <cp:lastModifiedBy>Admin</cp:lastModifiedBy>
  <cp:revision>2</cp:revision>
  <cp:lastPrinted>2016-07-07T11:30:00Z</cp:lastPrinted>
  <dcterms:created xsi:type="dcterms:W3CDTF">2016-08-18T19:32:00Z</dcterms:created>
  <dcterms:modified xsi:type="dcterms:W3CDTF">2016-08-18T19:32:00Z</dcterms:modified>
</cp:coreProperties>
</file>