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70" w:rsidRDefault="00FD6D70">
      <w:pPr>
        <w:rPr>
          <w:rFonts w:ascii="Tahoma" w:hAnsi="Tahoma" w:cs="Tahoma"/>
          <w:color w:val="444444"/>
          <w:sz w:val="21"/>
          <w:szCs w:val="21"/>
          <w:shd w:val="clear" w:color="auto" w:fill="E6E6E6"/>
          <w:lang w:val="en-US"/>
        </w:rPr>
      </w:pPr>
      <w:proofErr w:type="gramStart"/>
      <w:r>
        <w:rPr>
          <w:rFonts w:ascii="Tahoma" w:hAnsi="Tahoma" w:cs="Tahoma"/>
          <w:color w:val="444444"/>
          <w:sz w:val="21"/>
          <w:szCs w:val="21"/>
          <w:shd w:val="clear" w:color="auto" w:fill="E6E6E6"/>
        </w:rPr>
        <w:t>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 — наказывается штрафом в размере</w:t>
      </w:r>
      <w:proofErr w:type="gramEnd"/>
      <w:r>
        <w:rPr>
          <w:rFonts w:ascii="Tahoma" w:hAnsi="Tahoma" w:cs="Tahoma"/>
          <w:color w:val="444444"/>
          <w:sz w:val="21"/>
          <w:szCs w:val="21"/>
          <w:shd w:val="clear" w:color="auto" w:fill="E6E6E6"/>
        </w:rPr>
        <w:t xml:space="preserve"> </w:t>
      </w:r>
      <w:proofErr w:type="gramStart"/>
      <w:r>
        <w:rPr>
          <w:rFonts w:ascii="Tahoma" w:hAnsi="Tahoma" w:cs="Tahoma"/>
          <w:color w:val="444444"/>
          <w:sz w:val="21"/>
          <w:szCs w:val="21"/>
          <w:shd w:val="clear" w:color="auto" w:fill="E6E6E6"/>
        </w:rPr>
        <w:t>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w:t>
      </w:r>
      <w:proofErr w:type="gramEnd"/>
      <w:r>
        <w:rPr>
          <w:rFonts w:ascii="Tahoma" w:hAnsi="Tahoma" w:cs="Tahoma"/>
          <w:color w:val="444444"/>
          <w:sz w:val="21"/>
          <w:szCs w:val="21"/>
          <w:shd w:val="clear" w:color="auto" w:fill="E6E6E6"/>
        </w:rPr>
        <w:t xml:space="preserve"> восемнадцати месяцев либо без такового. </w:t>
      </w:r>
    </w:p>
    <w:p w:rsidR="00FD6D70" w:rsidRDefault="00FD6D70">
      <w:pPr>
        <w:rPr>
          <w:rFonts w:ascii="Tahoma" w:hAnsi="Tahoma" w:cs="Tahoma"/>
          <w:color w:val="444444"/>
          <w:sz w:val="21"/>
          <w:szCs w:val="21"/>
          <w:shd w:val="clear" w:color="auto" w:fill="E6E6E6"/>
          <w:lang w:val="en-US"/>
        </w:rPr>
      </w:pPr>
    </w:p>
    <w:p w:rsidR="00FD6D70" w:rsidRDefault="00FD6D70" w:rsidP="00FD6D70">
      <w:pPr>
        <w:pStyle w:val="2"/>
        <w:rPr>
          <w:shd w:val="clear" w:color="auto" w:fill="E6E6E6"/>
          <w:lang w:val="en-US"/>
        </w:rPr>
      </w:pPr>
      <w:r>
        <w:rPr>
          <w:shd w:val="clear" w:color="auto" w:fill="E6E6E6"/>
        </w:rPr>
        <w:t>Комментарий к</w:t>
      </w:r>
      <w:proofErr w:type="gramStart"/>
      <w:r>
        <w:rPr>
          <w:shd w:val="clear" w:color="auto" w:fill="E6E6E6"/>
        </w:rPr>
        <w:t xml:space="preserve"> С</w:t>
      </w:r>
      <w:proofErr w:type="gramEnd"/>
      <w:r>
        <w:rPr>
          <w:shd w:val="clear" w:color="auto" w:fill="E6E6E6"/>
        </w:rPr>
        <w:t xml:space="preserve">т. 196 УК РФ </w:t>
      </w:r>
    </w:p>
    <w:p w:rsidR="00FD6D70" w:rsidRDefault="00FD6D70">
      <w:pPr>
        <w:rPr>
          <w:rFonts w:ascii="Tahoma" w:hAnsi="Tahoma" w:cs="Tahoma"/>
          <w:color w:val="444444"/>
          <w:sz w:val="21"/>
          <w:szCs w:val="21"/>
          <w:shd w:val="clear" w:color="auto" w:fill="E6E6E6"/>
          <w:lang w:val="en-US"/>
        </w:rPr>
      </w:pPr>
    </w:p>
    <w:p w:rsidR="00FD6D70" w:rsidRPr="00FD6D70" w:rsidRDefault="00FD6D70" w:rsidP="00FD6D70">
      <w:pPr>
        <w:pStyle w:val="a4"/>
        <w:numPr>
          <w:ilvl w:val="0"/>
          <w:numId w:val="2"/>
        </w:numPr>
        <w:rPr>
          <w:rFonts w:ascii="Tahoma" w:hAnsi="Tahoma" w:cs="Tahoma"/>
          <w:color w:val="444444"/>
          <w:sz w:val="21"/>
          <w:szCs w:val="21"/>
          <w:shd w:val="clear" w:color="auto" w:fill="E6E6E6"/>
        </w:rPr>
      </w:pPr>
      <w:r w:rsidRPr="00FD6D70">
        <w:rPr>
          <w:rFonts w:ascii="Tahoma" w:hAnsi="Tahoma" w:cs="Tahoma"/>
          <w:color w:val="444444"/>
          <w:sz w:val="21"/>
          <w:szCs w:val="21"/>
          <w:shd w:val="clear" w:color="auto" w:fill="E6E6E6"/>
        </w:rPr>
        <w:t xml:space="preserve">Действиями или бездействием, приводящими к невозможности исполнения в полном объеме обязательств перед кредиторами, считаются, в частности, создание искусственной кредиторской задолженности, умышленное </w:t>
      </w:r>
      <w:proofErr w:type="spellStart"/>
      <w:r w:rsidRPr="00FD6D70">
        <w:rPr>
          <w:rFonts w:ascii="Tahoma" w:hAnsi="Tahoma" w:cs="Tahoma"/>
          <w:color w:val="444444"/>
          <w:sz w:val="21"/>
          <w:szCs w:val="21"/>
          <w:shd w:val="clear" w:color="auto" w:fill="E6E6E6"/>
        </w:rPr>
        <w:t>неистребование</w:t>
      </w:r>
      <w:proofErr w:type="spellEnd"/>
      <w:r w:rsidRPr="00FD6D70">
        <w:rPr>
          <w:rFonts w:ascii="Tahoma" w:hAnsi="Tahoma" w:cs="Tahoma"/>
          <w:color w:val="444444"/>
          <w:sz w:val="21"/>
          <w:szCs w:val="21"/>
          <w:shd w:val="clear" w:color="auto" w:fill="E6E6E6"/>
        </w:rPr>
        <w:t xml:space="preserve"> дебиторской задолженности и др.</w:t>
      </w:r>
    </w:p>
    <w:p w:rsidR="00FD6D70" w:rsidRPr="00FD6D70" w:rsidRDefault="00FD6D70" w:rsidP="00FD6D70">
      <w:pPr>
        <w:pStyle w:val="a4"/>
        <w:numPr>
          <w:ilvl w:val="0"/>
          <w:numId w:val="2"/>
        </w:numPr>
        <w:rPr>
          <w:rFonts w:ascii="Tahoma" w:hAnsi="Tahoma" w:cs="Tahoma"/>
          <w:color w:val="444444"/>
          <w:sz w:val="21"/>
          <w:szCs w:val="21"/>
          <w:shd w:val="clear" w:color="auto" w:fill="E6E6E6"/>
          <w:lang w:val="en-US"/>
        </w:rPr>
      </w:pPr>
      <w:r w:rsidRPr="00FD6D70">
        <w:rPr>
          <w:rFonts w:ascii="Tahoma" w:hAnsi="Tahoma" w:cs="Tahoma"/>
          <w:color w:val="444444"/>
          <w:sz w:val="21"/>
          <w:szCs w:val="21"/>
          <w:shd w:val="clear" w:color="auto" w:fill="E6E6E6"/>
        </w:rPr>
        <w:t xml:space="preserve">Для квалификации неважно, повлекли ли действия или бездействие такое последствие, как признание индивидуального предпринимателя либо возглавляемого им юридического лица банкротом. Необходимо лишь, чтобы деяние своим результатом имело крупный ущерб. </w:t>
      </w:r>
    </w:p>
    <w:p w:rsidR="00FD6D70" w:rsidRPr="00FD6D70" w:rsidRDefault="00FD6D70" w:rsidP="00FD6D70">
      <w:pPr>
        <w:pStyle w:val="a4"/>
        <w:numPr>
          <w:ilvl w:val="0"/>
          <w:numId w:val="2"/>
        </w:numPr>
        <w:rPr>
          <w:rFonts w:ascii="Tahoma" w:hAnsi="Tahoma" w:cs="Tahoma"/>
          <w:color w:val="444444"/>
          <w:sz w:val="21"/>
          <w:szCs w:val="21"/>
          <w:shd w:val="clear" w:color="auto" w:fill="E6E6E6"/>
          <w:lang w:val="en-US"/>
        </w:rPr>
      </w:pPr>
      <w:proofErr w:type="gramStart"/>
      <w:r w:rsidRPr="00FD6D70">
        <w:rPr>
          <w:rFonts w:ascii="Tahoma" w:hAnsi="Tahoma" w:cs="Tahoma"/>
          <w:color w:val="444444"/>
          <w:sz w:val="21"/>
          <w:szCs w:val="21"/>
          <w:shd w:val="clear" w:color="auto" w:fill="E6E6E6"/>
        </w:rPr>
        <w:t>При совершении указанными в комментируемой статье субъектами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моментом причинения ущерба кредиторам следует считать срок, до истечения которого должник был обязан в соответствии с договором (ст. 314 ГК РФ) либо налоговым кодексом исполнить соответствующие</w:t>
      </w:r>
      <w:proofErr w:type="gramEnd"/>
      <w:r w:rsidRPr="00FD6D70">
        <w:rPr>
          <w:rFonts w:ascii="Tahoma" w:hAnsi="Tahoma" w:cs="Tahoma"/>
          <w:color w:val="444444"/>
          <w:sz w:val="21"/>
          <w:szCs w:val="21"/>
          <w:shd w:val="clear" w:color="auto" w:fill="E6E6E6"/>
        </w:rPr>
        <w:t xml:space="preserve"> обязательства и (или) обязанности. В этом случае преступление признается оконченным вне зависимости от вынесения арбитражным судом решения о признании должника банкротом и об открытии конкурсного производства, хотя действия виновного были заведомо направлены именно на банкротство должника. При этом следует учесть, что в отличие от ст. 195 в комментируемой статье отсутствует указание на совершение противоправных действий (бездействия) только при наличии признаков банкротства. </w:t>
      </w:r>
    </w:p>
    <w:p w:rsidR="00FD6D70" w:rsidRPr="00FD6D70" w:rsidRDefault="00FD6D70" w:rsidP="00FD6D70">
      <w:pPr>
        <w:pStyle w:val="a4"/>
        <w:numPr>
          <w:ilvl w:val="0"/>
          <w:numId w:val="2"/>
        </w:numPr>
        <w:rPr>
          <w:rFonts w:ascii="Tahoma" w:hAnsi="Tahoma" w:cs="Tahoma"/>
          <w:color w:val="444444"/>
          <w:sz w:val="21"/>
          <w:szCs w:val="21"/>
          <w:shd w:val="clear" w:color="auto" w:fill="E6E6E6"/>
        </w:rPr>
      </w:pPr>
      <w:r w:rsidRPr="00FD6D70">
        <w:rPr>
          <w:rFonts w:ascii="Tahoma" w:hAnsi="Tahoma" w:cs="Tahoma"/>
          <w:color w:val="444444"/>
          <w:sz w:val="21"/>
          <w:szCs w:val="21"/>
          <w:shd w:val="clear" w:color="auto" w:fill="E6E6E6"/>
        </w:rPr>
        <w:t xml:space="preserve">Субъективная сторона — прямой или косвенный умысел. </w:t>
      </w:r>
    </w:p>
    <w:p w:rsidR="00FD6D70" w:rsidRPr="00FD6D70" w:rsidRDefault="00FD6D70" w:rsidP="00FD6D70">
      <w:pPr>
        <w:pStyle w:val="a4"/>
        <w:numPr>
          <w:ilvl w:val="0"/>
          <w:numId w:val="2"/>
        </w:numPr>
        <w:rPr>
          <w:rFonts w:ascii="Tahoma" w:hAnsi="Tahoma" w:cs="Tahoma"/>
          <w:color w:val="444444"/>
          <w:sz w:val="21"/>
          <w:szCs w:val="21"/>
          <w:shd w:val="clear" w:color="auto" w:fill="E6E6E6"/>
        </w:rPr>
      </w:pPr>
      <w:r w:rsidRPr="00FD6D70">
        <w:rPr>
          <w:rFonts w:ascii="Tahoma" w:hAnsi="Tahoma" w:cs="Tahoma"/>
          <w:color w:val="444444"/>
          <w:sz w:val="21"/>
          <w:szCs w:val="21"/>
          <w:shd w:val="clear" w:color="auto" w:fill="E6E6E6"/>
        </w:rPr>
        <w:t xml:space="preserve">Субъект преступления определен в самой статье. </w:t>
      </w:r>
    </w:p>
    <w:p w:rsidR="00FD6D70" w:rsidRPr="00FD6D70" w:rsidRDefault="00FD6D70" w:rsidP="00FD6D70">
      <w:pPr>
        <w:pStyle w:val="a4"/>
        <w:numPr>
          <w:ilvl w:val="0"/>
          <w:numId w:val="2"/>
        </w:numPr>
        <w:rPr>
          <w:rFonts w:ascii="Tahoma" w:hAnsi="Tahoma" w:cs="Tahoma"/>
          <w:color w:val="444444"/>
          <w:sz w:val="21"/>
          <w:szCs w:val="21"/>
          <w:shd w:val="clear" w:color="auto" w:fill="E6E6E6"/>
          <w:lang w:val="en-US"/>
        </w:rPr>
      </w:pPr>
      <w:r w:rsidRPr="00FD6D70">
        <w:rPr>
          <w:rFonts w:ascii="Tahoma" w:hAnsi="Tahoma" w:cs="Tahoma"/>
          <w:color w:val="444444"/>
          <w:sz w:val="21"/>
          <w:szCs w:val="21"/>
          <w:shd w:val="clear" w:color="auto" w:fill="E6E6E6"/>
        </w:rPr>
        <w:t xml:space="preserve">По смыслу закона причинившие крупный ущерб действия, заведомо влекущие неспособность юридического лица в полном объеме удовлетворить требования кредиторов по денежным обязательствам и (или) исполнить обязанность по уплате обязательных платежей, квалифицируются по комментируемой статье лишь в том случае, когда виновный преследовал цель банкротства организации. Если установлено, </w:t>
      </w:r>
      <w:proofErr w:type="gramStart"/>
      <w:r w:rsidRPr="00FD6D70">
        <w:rPr>
          <w:rFonts w:ascii="Tahoma" w:hAnsi="Tahoma" w:cs="Tahoma"/>
          <w:color w:val="444444"/>
          <w:sz w:val="21"/>
          <w:szCs w:val="21"/>
          <w:shd w:val="clear" w:color="auto" w:fill="E6E6E6"/>
        </w:rPr>
        <w:t>что</w:t>
      </w:r>
      <w:proofErr w:type="gramEnd"/>
      <w:r w:rsidRPr="00FD6D70">
        <w:rPr>
          <w:rFonts w:ascii="Tahoma" w:hAnsi="Tahoma" w:cs="Tahoma"/>
          <w:color w:val="444444"/>
          <w:sz w:val="21"/>
          <w:szCs w:val="21"/>
          <w:shd w:val="clear" w:color="auto" w:fill="E6E6E6"/>
        </w:rPr>
        <w:t xml:space="preserve"> несмотря на наличие признаков банкротства, такая цель не преследовалась, содеянное должно квалифицироваться при наличии к тому и иных оснований по ч. 1 ст. 195 УК. </w:t>
      </w:r>
    </w:p>
    <w:p w:rsidR="003936A4" w:rsidRPr="00FD6D70" w:rsidRDefault="00FD6D70" w:rsidP="00FD6D70">
      <w:pPr>
        <w:pStyle w:val="a4"/>
        <w:numPr>
          <w:ilvl w:val="0"/>
          <w:numId w:val="2"/>
        </w:numPr>
      </w:pPr>
      <w:r w:rsidRPr="00FD6D70">
        <w:rPr>
          <w:rFonts w:ascii="Tahoma" w:hAnsi="Tahoma" w:cs="Tahoma"/>
          <w:color w:val="444444"/>
          <w:sz w:val="21"/>
          <w:szCs w:val="21"/>
          <w:shd w:val="clear" w:color="auto" w:fill="E6E6E6"/>
        </w:rPr>
        <w:lastRenderedPageBreak/>
        <w:t xml:space="preserve">Продажа руководителем юридического лица имущества возглавляемой им организации по заведомо заниженной цене должна квалифицироваться как растрата, т.е. хищение чужого имущества, вверенного виновному, если он преследовал при этом корыстную цель, желая получить материальную выгоду для себя или других лиц за счет похищенного имущества. Главным же критерием здесь служит наличие либо отсутствие согласия учредителей на соответствующий «вывод активов». Если не сопровождающееся эквивалентным возмещением распоряжение имуществом в пользу третьего лица произошло помимо воли участников организации, то налицо признаки хищения. </w:t>
      </w:r>
      <w:proofErr w:type="gramStart"/>
      <w:r w:rsidRPr="00FD6D70">
        <w:rPr>
          <w:rFonts w:ascii="Tahoma" w:hAnsi="Tahoma" w:cs="Tahoma"/>
          <w:color w:val="444444"/>
          <w:sz w:val="21"/>
          <w:szCs w:val="21"/>
          <w:shd w:val="clear" w:color="auto" w:fill="E6E6E6"/>
        </w:rPr>
        <w:t>Если же наряду со стремлением получить выгоду от растраты вверенного ему имущества виновный желал банкротства организации и осознавал, что его действия повлекут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чем будет причинен крупный ущерб, и такой ущерб действительно был причинен, содеянное по совокупности надлежит</w:t>
      </w:r>
      <w:proofErr w:type="gramEnd"/>
      <w:r w:rsidRPr="00FD6D70">
        <w:rPr>
          <w:rFonts w:ascii="Tahoma" w:hAnsi="Tahoma" w:cs="Tahoma"/>
          <w:color w:val="444444"/>
          <w:sz w:val="21"/>
          <w:szCs w:val="21"/>
          <w:shd w:val="clear" w:color="auto" w:fill="E6E6E6"/>
        </w:rPr>
        <w:t xml:space="preserve"> квалифицировать и по комментируемой статье.</w:t>
      </w:r>
    </w:p>
    <w:sectPr w:rsidR="003936A4" w:rsidRPr="00FD6D70" w:rsidSect="009E6B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344"/>
    <w:multiLevelType w:val="hybridMultilevel"/>
    <w:tmpl w:val="089E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A16DA3"/>
    <w:multiLevelType w:val="hybridMultilevel"/>
    <w:tmpl w:val="C37CF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D70"/>
    <w:rsid w:val="0014727D"/>
    <w:rsid w:val="009E6B9B"/>
    <w:rsid w:val="00F36010"/>
    <w:rsid w:val="00FD6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9B"/>
  </w:style>
  <w:style w:type="paragraph" w:styleId="2">
    <w:name w:val="heading 2"/>
    <w:basedOn w:val="a"/>
    <w:next w:val="a"/>
    <w:link w:val="20"/>
    <w:uiPriority w:val="9"/>
    <w:unhideWhenUsed/>
    <w:qFormat/>
    <w:rsid w:val="00FD6D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6D70"/>
  </w:style>
  <w:style w:type="character" w:styleId="a3">
    <w:name w:val="Hyperlink"/>
    <w:basedOn w:val="a0"/>
    <w:uiPriority w:val="99"/>
    <w:semiHidden/>
    <w:unhideWhenUsed/>
    <w:rsid w:val="00FD6D70"/>
    <w:rPr>
      <w:color w:val="0000FF"/>
      <w:u w:val="single"/>
    </w:rPr>
  </w:style>
  <w:style w:type="character" w:customStyle="1" w:styleId="20">
    <w:name w:val="Заголовок 2 Знак"/>
    <w:basedOn w:val="a0"/>
    <w:link w:val="2"/>
    <w:uiPriority w:val="9"/>
    <w:rsid w:val="00FD6D70"/>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FD6D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633</Words>
  <Characters>3612</Characters>
  <Application>Microsoft Office Word</Application>
  <DocSecurity>0</DocSecurity>
  <Lines>30</Lines>
  <Paragraphs>8</Paragraphs>
  <ScaleCrop>false</ScaleCrop>
  <Company>Melkosoft</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2016-07-19T19:34:00Z</dcterms:created>
  <dcterms:modified xsi:type="dcterms:W3CDTF">2016-07-19T19:35:00Z</dcterms:modified>
</cp:coreProperties>
</file>