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B" w:rsidRPr="001877FB" w:rsidRDefault="001877FB" w:rsidP="001877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Преимущества кредитной карты по программе лояльности ПАО КБ «</w:t>
      </w:r>
      <w:proofErr w:type="spellStart"/>
      <w:r w:rsidRPr="001877FB"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УБРиР</w:t>
      </w:r>
      <w:proofErr w:type="spellEnd"/>
      <w:r w:rsidRPr="001877FB"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»:</w:t>
      </w:r>
    </w:p>
    <w:p w:rsidR="001877FB" w:rsidRPr="001877FB" w:rsidRDefault="001877FB" w:rsidP="001877FB">
      <w:pPr>
        <w:numPr>
          <w:ilvl w:val="0"/>
          <w:numId w:val="1"/>
        </w:numPr>
        <w:shd w:val="clear" w:color="auto" w:fill="FFFFFF"/>
        <w:spacing w:after="105" w:line="312" w:lineRule="atLeast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БЕЗ выплаты процентов за пользование кредитом в течение льготного периода кредитования (до 51 дня).</w:t>
      </w:r>
    </w:p>
    <w:p w:rsidR="001877FB" w:rsidRPr="001877FB" w:rsidRDefault="001877FB" w:rsidP="001877FB">
      <w:pPr>
        <w:numPr>
          <w:ilvl w:val="0"/>
          <w:numId w:val="1"/>
        </w:numPr>
        <w:shd w:val="clear" w:color="auto" w:fill="FFFFFF"/>
        <w:spacing w:after="105" w:line="312" w:lineRule="atLeast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БЕЗ справки о доходах.</w:t>
      </w:r>
    </w:p>
    <w:p w:rsidR="001877FB" w:rsidRPr="001877FB" w:rsidRDefault="001877FB" w:rsidP="001877FB">
      <w:pPr>
        <w:numPr>
          <w:ilvl w:val="0"/>
          <w:numId w:val="1"/>
        </w:numPr>
        <w:shd w:val="clear" w:color="auto" w:fill="FFFFFF"/>
        <w:spacing w:after="105" w:line="312" w:lineRule="atLeast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БЕЗ оплаты выпуска карты.</w:t>
      </w:r>
    </w:p>
    <w:p w:rsidR="001877FB" w:rsidRPr="001877FB" w:rsidRDefault="001877FB" w:rsidP="001877FB">
      <w:pPr>
        <w:numPr>
          <w:ilvl w:val="0"/>
          <w:numId w:val="1"/>
        </w:numPr>
        <w:shd w:val="clear" w:color="auto" w:fill="FFFFFF"/>
        <w:spacing w:after="105" w:line="312" w:lineRule="atLeast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БЕЗ ожидания (оформление от 30 минут).</w:t>
      </w:r>
    </w:p>
    <w:p w:rsidR="001877FB" w:rsidRPr="001877FB" w:rsidRDefault="001877FB" w:rsidP="001877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b/>
          <w:bCs/>
          <w:color w:val="1D1D1D"/>
          <w:sz w:val="21"/>
          <w:lang w:eastAsia="ru-RU"/>
        </w:rPr>
        <w:t>Льготный период до 51 дня.</w:t>
      </w:r>
      <w:r w:rsidRPr="001877FB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Это период, в который проценты за пользование кредитными средствами не начисляются. Льготный период кредитования распространяется на все расходные операции по безналичной оплате товаров и услуг в предприятиях торговли и сервиса, в том числе и через сеть Интернет. Льготный период кредитования не распространяется на операции по выдаче наличных в банкоматах, пунктах выдачи ПАО КБ «</w:t>
      </w:r>
      <w:proofErr w:type="spellStart"/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УБРиР</w:t>
      </w:r>
      <w:proofErr w:type="spellEnd"/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» и сторонних банков, а также на комиссии за эти операции, согласно тарифам на момент совершения операций.</w:t>
      </w:r>
    </w:p>
    <w:p w:rsidR="001877FB" w:rsidRPr="001877FB" w:rsidRDefault="001877FB" w:rsidP="001877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b/>
          <w:bCs/>
          <w:color w:val="1D1D1D"/>
          <w:sz w:val="21"/>
          <w:lang w:eastAsia="ru-RU"/>
        </w:rPr>
        <w:t>Возобновляемый кредитный лимит до 300 000 рублей. </w:t>
      </w: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Размер кредитного лимита зависит от вашего дохода.</w:t>
      </w:r>
    </w:p>
    <w:p w:rsidR="001877FB" w:rsidRPr="001877FB" w:rsidRDefault="001877FB" w:rsidP="001877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b/>
          <w:bCs/>
          <w:color w:val="1D1D1D"/>
          <w:sz w:val="21"/>
          <w:lang w:eastAsia="ru-RU"/>
        </w:rPr>
        <w:t>Гибкие условия погашения кредита. </w:t>
      </w: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Ежемесячный платеж может составлять от 3% до 100% существующей задолженности перед банком. Вы самостоятельно выбираете, какую сумму заплатить в каждом конкретном месяце.</w:t>
      </w:r>
    </w:p>
    <w:p w:rsidR="001877FB" w:rsidRPr="001877FB" w:rsidRDefault="001877FB" w:rsidP="001877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b/>
          <w:bCs/>
          <w:color w:val="1D1D1D"/>
          <w:sz w:val="21"/>
          <w:lang w:eastAsia="ru-RU"/>
        </w:rPr>
        <w:t>SMS-оповещение. </w:t>
      </w:r>
      <w:r w:rsidRPr="001877F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 задолженности по кредиту, с информацией о дате и сумме платежа.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9"/>
        <w:gridCol w:w="6909"/>
        <w:gridCol w:w="472"/>
      </w:tblGrid>
      <w:tr w:rsidR="001877FB" w:rsidRPr="001877FB" w:rsidTr="001877FB">
        <w:trPr>
          <w:tblHeader/>
        </w:trPr>
        <w:tc>
          <w:tcPr>
            <w:tcW w:w="0" w:type="auto"/>
            <w:gridSpan w:val="3"/>
            <w:tcBorders>
              <w:top w:val="outset" w:sz="2" w:space="0" w:color="auto"/>
              <w:left w:val="nil"/>
              <w:bottom w:val="single" w:sz="12" w:space="0" w:color="FFFFFF"/>
              <w:right w:val="nil"/>
            </w:tcBorders>
            <w:shd w:val="clear" w:color="auto" w:fill="A30146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1877FB" w:rsidRPr="001877FB" w:rsidRDefault="001877FB" w:rsidP="001877F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Сумма кредита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от 10 000 до 300 000 рублей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Срок кредита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 месяцев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Ставка (годовая)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21-29% в зависимости от оценки </w:t>
            </w:r>
            <w:proofErr w:type="spellStart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кредито</w:t>
            </w:r>
            <w:proofErr w:type="spellEnd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- и платежеспособности заемщика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 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Льготный период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до 51 дня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Паспорт гражданина РФ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 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Требования к заемщику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numPr>
                <w:ilvl w:val="0"/>
                <w:numId w:val="2"/>
              </w:numPr>
              <w:spacing w:after="105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Возраст: не моложе 21 года на дату заключения договора потребительского кредита и не старше 55 лет для женщин / 60 лет для мужчин на дату </w:t>
            </w:r>
            <w:proofErr w:type="gramStart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окончания срока действия договора потребительского кредита</w:t>
            </w:r>
            <w:proofErr w:type="gramEnd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.</w:t>
            </w:r>
          </w:p>
          <w:p w:rsidR="001877FB" w:rsidRPr="001877FB" w:rsidRDefault="001877FB" w:rsidP="001877FB">
            <w:pPr>
              <w:numPr>
                <w:ilvl w:val="0"/>
                <w:numId w:val="2"/>
              </w:numPr>
              <w:spacing w:after="105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Отсутствие действующих обязательств по кредитной карте с льготным периодом.</w:t>
            </w:r>
          </w:p>
          <w:p w:rsidR="001877FB" w:rsidRPr="001877FB" w:rsidRDefault="001877FB" w:rsidP="001877FB">
            <w:pPr>
              <w:numPr>
                <w:ilvl w:val="0"/>
                <w:numId w:val="2"/>
              </w:numPr>
              <w:spacing w:after="105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Заемщик должен являться клиентом ПАО КБ «</w:t>
            </w:r>
            <w:proofErr w:type="spellStart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УБРиР</w:t>
            </w:r>
            <w:proofErr w:type="spellEnd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» - заемщиком с положительной кредитной историей, которому сделано коммерческое предложение, удовлетворяющим следующему требованию: отсутствие текущей просроченной задолженности по обязательствам.</w:t>
            </w:r>
          </w:p>
          <w:p w:rsidR="001877FB" w:rsidRPr="001877FB" w:rsidRDefault="001877FB" w:rsidP="001877FB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Постоянная регистрация в регионах по</w:t>
            </w:r>
            <w:r w:rsidRPr="001877FB">
              <w:rPr>
                <w:rFonts w:ascii="Arial" w:eastAsia="Times New Roman" w:hAnsi="Arial" w:cs="Arial"/>
                <w:color w:val="1D1D1D"/>
                <w:sz w:val="18"/>
                <w:lang w:eastAsia="ru-RU"/>
              </w:rPr>
              <w:t> </w:t>
            </w:r>
            <w:hyperlink r:id="rId5" w:history="1">
              <w:r w:rsidRPr="001877FB">
                <w:rPr>
                  <w:rFonts w:ascii="Arial" w:eastAsia="Times New Roman" w:hAnsi="Arial" w:cs="Arial"/>
                  <w:color w:val="348AC6"/>
                  <w:sz w:val="18"/>
                  <w:u w:val="single"/>
                  <w:lang w:eastAsia="ru-RU"/>
                </w:rPr>
                <w:t>перечню банка</w:t>
              </w:r>
            </w:hyperlink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Минимальный обязательный платеж, уплачиваемый в платежный период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3% от суммы задолженности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Порядок погашения задолженности по кредиту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numPr>
                <w:ilvl w:val="0"/>
                <w:numId w:val="3"/>
              </w:numPr>
              <w:spacing w:after="105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100% от поступающих на карточный счет средств направляются в счет погашения ссудной задолженности и начисленных процентов.</w:t>
            </w:r>
          </w:p>
          <w:p w:rsidR="001877FB" w:rsidRPr="001877FB" w:rsidRDefault="001877FB" w:rsidP="001877FB">
            <w:pPr>
              <w:numPr>
                <w:ilvl w:val="0"/>
                <w:numId w:val="3"/>
              </w:numPr>
              <w:spacing w:after="105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платежный период должен быть уплачен минимальный обязательный платеж и проценты на ссудную задолженность, возникшую в предыдущем месяце, начисленные по день внесения на счет денежных сре</w:t>
            </w:r>
            <w:proofErr w:type="gramStart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дств в пл</w:t>
            </w:r>
            <w:proofErr w:type="gramEnd"/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атежном периоде.</w:t>
            </w:r>
          </w:p>
          <w:p w:rsidR="001877FB" w:rsidRPr="001877FB" w:rsidRDefault="001877FB" w:rsidP="001877FB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Платежный период</w:t>
            </w: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lang w:eastAsia="ru-RU"/>
              </w:rPr>
              <w:t> </w:t>
            </w: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- с 21-го по 25-ый календарный день (включая оба дня) со дня, следующего за днем окончания Расчетного периода, в который была образована ссудная задолженность.</w:t>
            </w:r>
          </w:p>
          <w:p w:rsidR="001877FB" w:rsidRPr="001877FB" w:rsidRDefault="001877FB" w:rsidP="001877FB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Расчетный период:</w:t>
            </w: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lang w:eastAsia="ru-RU"/>
              </w:rPr>
              <w:t> </w:t>
            </w: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со дня, следующего за предыдущей Датой расчета по очередную Дату расчета.</w:t>
            </w:r>
          </w:p>
          <w:p w:rsidR="001877FB" w:rsidRPr="001877FB" w:rsidRDefault="001877FB" w:rsidP="001877FB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Дата расчета</w:t>
            </w:r>
            <w:r w:rsidRPr="001877FB">
              <w:rPr>
                <w:rFonts w:ascii="Arial" w:eastAsia="Times New Roman" w:hAnsi="Arial" w:cs="Arial"/>
                <w:color w:val="1D1D1D"/>
                <w:sz w:val="18"/>
                <w:lang w:eastAsia="ru-RU"/>
              </w:rPr>
              <w:t> </w:t>
            </w: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- ежемесячно число месяца, в которое был заключен договор потребительского кредита с клиентом. Если договор потребительского кредита заключен в последний календарный день месяца, то Датой расчета является последний календарный день каждого месяца. В случае если в месяце отсутствует число, в которое был заключен договор потребительского кредита, то в данном месяце за Дату расчета принимается последний календарный день месяца.</w:t>
            </w:r>
          </w:p>
          <w:p w:rsidR="001877FB" w:rsidRPr="001877FB" w:rsidRDefault="001877FB" w:rsidP="001877FB">
            <w:pPr>
              <w:numPr>
                <w:ilvl w:val="0"/>
                <w:numId w:val="3"/>
              </w:numPr>
              <w:spacing w:after="105" w:line="312" w:lineRule="atLeast"/>
              <w:ind w:left="0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Пени, начисляемые в случае нарушения сроков возврата кредита, уплаты процентов за пользование кредитом: 20% годовых от суммы просроченной задолженности по кредиту/процентам.</w:t>
            </w:r>
          </w:p>
        </w:tc>
      </w:tr>
      <w:tr w:rsidR="001877FB" w:rsidRPr="001877FB" w:rsidTr="001877FB">
        <w:tc>
          <w:tcPr>
            <w:tcW w:w="0" w:type="auto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b/>
                <w:bCs/>
                <w:color w:val="1D1D1D"/>
                <w:sz w:val="18"/>
                <w:szCs w:val="18"/>
                <w:bdr w:val="none" w:sz="0" w:space="0" w:color="auto" w:frame="1"/>
                <w:lang w:eastAsia="ru-RU"/>
              </w:rPr>
              <w:t>Комиссия за выдачу / перевод наличных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nil"/>
              <w:bottom w:val="single" w:sz="12" w:space="0" w:color="FFFFF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7FB" w:rsidRPr="001877FB" w:rsidRDefault="001877FB" w:rsidP="001877FB">
            <w:pPr>
              <w:spacing w:after="0" w:line="312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1877FB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5% от суммы операции, но не менее 500 рублей - за исключением оплаты товаров и услуг, в том числе через интернет</w:t>
            </w:r>
          </w:p>
        </w:tc>
      </w:tr>
    </w:tbl>
    <w:p w:rsidR="001877FB" w:rsidRPr="001877FB" w:rsidRDefault="001877FB" w:rsidP="001877F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77FB">
        <w:rPr>
          <w:rFonts w:ascii="Arial" w:eastAsia="Times New Roman" w:hAnsi="Arial" w:cs="Arial"/>
          <w:color w:val="A9A9A9"/>
          <w:sz w:val="21"/>
          <w:szCs w:val="21"/>
          <w:bdr w:val="none" w:sz="0" w:space="0" w:color="auto" w:frame="1"/>
          <w:lang w:eastAsia="ru-RU"/>
        </w:rPr>
        <w:t>Публичное акционерное общество «Уральский банк реконструкции и развития» извещает о том, что из заключаемых договоров с потребителями исключено право Банка на одностороннее изменение Тарифов и Правил предоставления услуг.</w:t>
      </w:r>
    </w:p>
    <w:p w:rsidR="003936A4" w:rsidRDefault="001877FB"/>
    <w:sectPr w:rsidR="003936A4" w:rsidSect="0001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D23"/>
    <w:multiLevelType w:val="multilevel"/>
    <w:tmpl w:val="E10A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B6943"/>
    <w:multiLevelType w:val="multilevel"/>
    <w:tmpl w:val="F56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9146D"/>
    <w:multiLevelType w:val="multilevel"/>
    <w:tmpl w:val="B5D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FB"/>
    <w:rsid w:val="00011FB2"/>
    <w:rsid w:val="0014727D"/>
    <w:rsid w:val="001877F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7FB"/>
    <w:rPr>
      <w:b/>
      <w:bCs/>
    </w:rPr>
  </w:style>
  <w:style w:type="character" w:customStyle="1" w:styleId="apple-converted-space">
    <w:name w:val="apple-converted-space"/>
    <w:basedOn w:val="a0"/>
    <w:rsid w:val="001877FB"/>
  </w:style>
  <w:style w:type="character" w:styleId="a5">
    <w:name w:val="Hyperlink"/>
    <w:basedOn w:val="a0"/>
    <w:uiPriority w:val="99"/>
    <w:semiHidden/>
    <w:unhideWhenUsed/>
    <w:rsid w:val="00187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brr.ru/uploads/main/00r/55a8ec16c0a33/Perechen_naselennyh_punkt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Company>Melkosoft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2016-07-11T15:14:00Z</dcterms:created>
  <dcterms:modified xsi:type="dcterms:W3CDTF">2016-07-11T15:14:00Z</dcterms:modified>
</cp:coreProperties>
</file>