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14" w:rsidRDefault="00130D14" w:rsidP="00130D14">
      <w:pPr>
        <w:pStyle w:val="a4"/>
        <w:spacing w:before="0" w:beforeAutospacing="0" w:after="15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Статья 156. Содержание мирового соглашения</w:t>
      </w:r>
    </w:p>
    <w:p w:rsidR="00130D14" w:rsidRDefault="00130D14" w:rsidP="00130D14">
      <w:pPr>
        <w:pStyle w:val="a4"/>
        <w:spacing w:before="0" w:beforeAutospacing="0" w:after="15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1. Мировое соглашение должно содержать положения о порядке и сроках исполнения обязательств должника в денежной форме.</w:t>
      </w:r>
    </w:p>
    <w:p w:rsidR="00130D14" w:rsidRDefault="00130D14" w:rsidP="00130D14">
      <w:pPr>
        <w:pStyle w:val="a4"/>
        <w:spacing w:before="0" w:beforeAutospacing="0" w:after="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bookmarkStart w:id="0" w:name="101597"/>
      <w:bookmarkEnd w:id="0"/>
      <w:proofErr w:type="gramStart"/>
      <w:r>
        <w:rPr>
          <w:rFonts w:ascii="Open Sans" w:hAnsi="Open Sans" w:cs="Open Sans"/>
          <w:color w:val="000000"/>
          <w:sz w:val="19"/>
          <w:szCs w:val="19"/>
        </w:rPr>
        <w:t>С согласия отдельного конкурсного кредитора и (или) уполномоченного органа мировое соглашение может содержать положения о прекращении обязательств должника путем предоставления отступного, обмена требований на доли в уставном капитале должника, акции, конвертируемые в акции облигации или иные ценные бумаги, новации обязательства, прощения долга или иными предусмотренными федеральным законом способами, если такой способ прекращения обязательств не нарушает права иных кредиторов, требования которых</w:t>
      </w:r>
      <w:proofErr w:type="gramEnd"/>
      <w:r>
        <w:rPr>
          <w:rFonts w:ascii="Open Sans" w:hAnsi="Open Sans" w:cs="Open Sans"/>
          <w:color w:val="000000"/>
          <w:sz w:val="19"/>
          <w:szCs w:val="19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19"/>
          <w:szCs w:val="19"/>
        </w:rPr>
        <w:t>включены</w:t>
      </w:r>
      <w:proofErr w:type="gramEnd"/>
      <w:r>
        <w:rPr>
          <w:rFonts w:ascii="Open Sans" w:hAnsi="Open Sans" w:cs="Open Sans"/>
          <w:color w:val="000000"/>
          <w:sz w:val="19"/>
          <w:szCs w:val="19"/>
        </w:rPr>
        <w:t xml:space="preserve"> в реестр требований кредиторов.</w:t>
      </w:r>
    </w:p>
    <w:p w:rsidR="00130D14" w:rsidRDefault="00130D14" w:rsidP="00130D14">
      <w:pPr>
        <w:pStyle w:val="a4"/>
        <w:spacing w:before="0" w:beforeAutospacing="0" w:after="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bookmarkStart w:id="1" w:name="101598"/>
      <w:bookmarkEnd w:id="1"/>
      <w:r>
        <w:rPr>
          <w:rFonts w:ascii="Open Sans" w:hAnsi="Open Sans" w:cs="Open Sans"/>
          <w:color w:val="000000"/>
          <w:sz w:val="19"/>
          <w:szCs w:val="19"/>
        </w:rPr>
        <w:t>Мировое соглашение может содержать положения об изменении сроков и порядка уплаты обязательных платежей, включенных в реестр требований кредиторов.</w:t>
      </w:r>
    </w:p>
    <w:p w:rsidR="00130D14" w:rsidRDefault="00130D14" w:rsidP="00130D14">
      <w:pPr>
        <w:pStyle w:val="a4"/>
        <w:spacing w:before="0" w:beforeAutospacing="0" w:after="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bookmarkStart w:id="2" w:name="101599"/>
      <w:bookmarkEnd w:id="2"/>
      <w:r>
        <w:rPr>
          <w:rFonts w:ascii="Open Sans" w:hAnsi="Open Sans" w:cs="Open Sans"/>
          <w:color w:val="000000"/>
          <w:sz w:val="19"/>
          <w:szCs w:val="19"/>
        </w:rPr>
        <w:t>Условия мирового соглашения, касающиеся погашения задолженности по обязательным платежам, взимаемым в соответствии с законодательством о налогах и сборах, не должны противоречить требованиям законодательства о налогах и сборах.</w:t>
      </w:r>
    </w:p>
    <w:p w:rsidR="00130D14" w:rsidRDefault="00130D14" w:rsidP="00130D14">
      <w:pPr>
        <w:pStyle w:val="a4"/>
        <w:spacing w:before="0" w:beforeAutospacing="0" w:after="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bookmarkStart w:id="3" w:name="101600"/>
      <w:bookmarkEnd w:id="3"/>
      <w:r>
        <w:rPr>
          <w:rFonts w:ascii="Open Sans" w:hAnsi="Open Sans" w:cs="Open Sans"/>
          <w:color w:val="000000"/>
          <w:sz w:val="19"/>
          <w:szCs w:val="19"/>
        </w:rPr>
        <w:t xml:space="preserve">Удовлетворение требований конкурсных кредиторов в </w:t>
      </w:r>
      <w:proofErr w:type="spellStart"/>
      <w:r>
        <w:rPr>
          <w:rFonts w:ascii="Open Sans" w:hAnsi="Open Sans" w:cs="Open Sans"/>
          <w:color w:val="000000"/>
          <w:sz w:val="19"/>
          <w:szCs w:val="19"/>
        </w:rPr>
        <w:t>неденежной</w:t>
      </w:r>
      <w:proofErr w:type="spellEnd"/>
      <w:r>
        <w:rPr>
          <w:rFonts w:ascii="Open Sans" w:hAnsi="Open Sans" w:cs="Open Sans"/>
          <w:color w:val="000000"/>
          <w:sz w:val="19"/>
          <w:szCs w:val="19"/>
        </w:rPr>
        <w:t xml:space="preserve"> форме не должно создавать преимущества для таких кредиторов по сравнению с кредиторами, требования которых исполняются в денежной форме.</w:t>
      </w:r>
    </w:p>
    <w:p w:rsidR="00130D14" w:rsidRDefault="00130D14" w:rsidP="00130D14">
      <w:pPr>
        <w:pStyle w:val="a4"/>
        <w:spacing w:before="0" w:beforeAutospacing="0" w:after="15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 xml:space="preserve">2. </w:t>
      </w:r>
      <w:proofErr w:type="gramStart"/>
      <w:r>
        <w:rPr>
          <w:rFonts w:ascii="Open Sans" w:hAnsi="Open Sans" w:cs="Open Sans"/>
          <w:color w:val="000000"/>
          <w:sz w:val="19"/>
          <w:szCs w:val="19"/>
        </w:rPr>
        <w:t>На сумму требований кредиторов по денежным обязательствам, подлежащих погашению в соответствии с мировым соглашением в денежной форме, а также требований к должнику об уплате обязательных платежей начисляются проценты в размере ставки рефинансирования, установленной Центральным банком Российской Федерации на дату утверждения мирового соглашения арбитражным судом, исходя из не погашенной суммы требований в соответствии с графиком удовлетворения требований кредиторов по мировому соглашению.</w:t>
      </w:r>
      <w:proofErr w:type="gramEnd"/>
    </w:p>
    <w:p w:rsidR="00130D14" w:rsidRDefault="00130D14" w:rsidP="00130D14">
      <w:pPr>
        <w:pStyle w:val="a4"/>
        <w:spacing w:before="0" w:beforeAutospacing="0" w:after="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bookmarkStart w:id="4" w:name="101602"/>
      <w:bookmarkEnd w:id="4"/>
      <w:r>
        <w:rPr>
          <w:rFonts w:ascii="Open Sans" w:hAnsi="Open Sans" w:cs="Open Sans"/>
          <w:color w:val="000000"/>
          <w:sz w:val="19"/>
          <w:szCs w:val="19"/>
        </w:rPr>
        <w:t>С согласия кредитора мировым соглашением могут быть установлены меньший размер процентной ставки, меньший срок начисления процентной ставки или освобождение от уплаты процентов.</w:t>
      </w:r>
    </w:p>
    <w:p w:rsidR="00130D14" w:rsidRDefault="00130D14" w:rsidP="00130D14">
      <w:pPr>
        <w:pStyle w:val="a4"/>
        <w:spacing w:before="0" w:beforeAutospacing="0" w:after="15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3. Условия мирового соглашения для конкурсных кредиторов и уполномоченных органов, голосовавших против заключения мирового соглашения или не принимавших участия в голосовании, не могут быть хуже, чем для конкурсных кредиторов и уполномоченных органов, голосовавших за его заключение.</w:t>
      </w:r>
    </w:p>
    <w:p w:rsidR="00130D14" w:rsidRDefault="00130D14" w:rsidP="00130D14">
      <w:pPr>
        <w:pStyle w:val="a4"/>
        <w:spacing w:before="0" w:beforeAutospacing="0" w:after="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bookmarkStart w:id="5" w:name="101604"/>
      <w:bookmarkEnd w:id="5"/>
      <w:r>
        <w:rPr>
          <w:rFonts w:ascii="Open Sans" w:hAnsi="Open Sans" w:cs="Open Sans"/>
          <w:color w:val="000000"/>
          <w:sz w:val="19"/>
          <w:szCs w:val="19"/>
        </w:rPr>
        <w:t>В случае</w:t>
      </w:r>
      <w:proofErr w:type="gramStart"/>
      <w:r>
        <w:rPr>
          <w:rFonts w:ascii="Open Sans" w:hAnsi="Open Sans" w:cs="Open Sans"/>
          <w:color w:val="000000"/>
          <w:sz w:val="19"/>
          <w:szCs w:val="19"/>
        </w:rPr>
        <w:t>,</w:t>
      </w:r>
      <w:proofErr w:type="gramEnd"/>
      <w:r>
        <w:rPr>
          <w:rFonts w:ascii="Open Sans" w:hAnsi="Open Sans" w:cs="Open Sans"/>
          <w:color w:val="000000"/>
          <w:sz w:val="19"/>
          <w:szCs w:val="19"/>
        </w:rPr>
        <w:t xml:space="preserve"> если иное не предусмотрено мировым соглашением, залог имущества должника, обеспечивающий исполнение должником принятых на себя обязательств, сохраняется.</w:t>
      </w:r>
    </w:p>
    <w:p w:rsidR="00130D14" w:rsidRDefault="00130D14" w:rsidP="00130D14">
      <w:pPr>
        <w:pStyle w:val="a4"/>
        <w:spacing w:before="0" w:beforeAutospacing="0" w:after="150" w:afterAutospacing="0" w:line="275" w:lineRule="atLeast"/>
        <w:textAlignment w:val="baseline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 xml:space="preserve">4. </w:t>
      </w:r>
      <w:proofErr w:type="gramStart"/>
      <w:r>
        <w:rPr>
          <w:rFonts w:ascii="Open Sans" w:hAnsi="Open Sans" w:cs="Open Sans"/>
          <w:color w:val="000000"/>
          <w:sz w:val="19"/>
          <w:szCs w:val="19"/>
        </w:rPr>
        <w:t>Конкурсный кредитор и (или) уполномоченный орган, голосовавшие за заключение мирового соглашения, учредители (участники) должника, собственник имущества должника -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средства, необходимые для удовлетворения требований уполномоченных органов, голосовавших против заключения мирового соглашения или не принимавших участия в голосовании, в том числе для уплаты</w:t>
      </w:r>
      <w:proofErr w:type="gramEnd"/>
      <w:r>
        <w:rPr>
          <w:rFonts w:ascii="Open Sans" w:hAnsi="Open Sans" w:cs="Open Sans"/>
          <w:color w:val="000000"/>
          <w:sz w:val="19"/>
          <w:szCs w:val="19"/>
        </w:rPr>
        <w:t xml:space="preserve"> начисленных в соответствии с настоящим Федеральным законом процентов, а также сумм неустоек (штрафов, пеней). В этом случае конкурсный кредитор обязан принять исполнение, предложенное за должника, должник обязан погасить требования уполномоченных органов за счет предоставления ему денежных средств и к лицу, исполнившему обязательства должника, переходят права конкурсного кредитора. Средства, предоставленные должнику для удовлетворения требований уполномоченных органов, считаются предоставленными на условиях договора беспроцентного займа, срок возврата которого определен моментом востребования.</w:t>
      </w:r>
    </w:p>
    <w:p w:rsidR="003936A4" w:rsidRPr="00130D14" w:rsidRDefault="00130D14" w:rsidP="00130D14"/>
    <w:sectPr w:rsidR="003936A4" w:rsidRPr="00130D14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B523A"/>
    <w:rsid w:val="00130D14"/>
    <w:rsid w:val="00142D6E"/>
    <w:rsid w:val="00144010"/>
    <w:rsid w:val="0014671C"/>
    <w:rsid w:val="0014727D"/>
    <w:rsid w:val="001606DE"/>
    <w:rsid w:val="00183BB0"/>
    <w:rsid w:val="001B2CBE"/>
    <w:rsid w:val="002350AC"/>
    <w:rsid w:val="002579CF"/>
    <w:rsid w:val="002F2A90"/>
    <w:rsid w:val="00354333"/>
    <w:rsid w:val="003E62B9"/>
    <w:rsid w:val="00502B44"/>
    <w:rsid w:val="005124A1"/>
    <w:rsid w:val="006312B3"/>
    <w:rsid w:val="00631FCB"/>
    <w:rsid w:val="006B37FC"/>
    <w:rsid w:val="006B5D50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5293"/>
    <w:rsid w:val="0099647B"/>
    <w:rsid w:val="00A6383B"/>
    <w:rsid w:val="00AB7333"/>
    <w:rsid w:val="00B25B39"/>
    <w:rsid w:val="00B67AE8"/>
    <w:rsid w:val="00B91B3C"/>
    <w:rsid w:val="00B94798"/>
    <w:rsid w:val="00D906B2"/>
    <w:rsid w:val="00E00109"/>
    <w:rsid w:val="00E8593F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2016-07-24T12:02:00Z</dcterms:created>
  <dcterms:modified xsi:type="dcterms:W3CDTF">2016-07-25T11:40:00Z</dcterms:modified>
</cp:coreProperties>
</file>