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97" w:rsidRPr="00CE3497" w:rsidRDefault="00CE3497" w:rsidP="00CE349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E3497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Госпошлина встречный иск</w:t>
      </w:r>
    </w:p>
    <w:p w:rsidR="00CE3497" w:rsidRPr="00CE3497" w:rsidRDefault="00CE3497" w:rsidP="00CE3497">
      <w:pPr>
        <w:shd w:val="clear" w:color="auto" w:fill="FFFFFF"/>
        <w:spacing w:after="159" w:line="227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CE349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Подборка наиболее важных документов по запросу</w:t>
      </w:r>
      <w:r w:rsidRPr="00CE349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CE3497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Госпошлина встречный иск</w:t>
      </w:r>
      <w:r w:rsidRPr="00CE3497">
        <w:rPr>
          <w:rFonts w:ascii="Arial" w:eastAsia="Times New Roman" w:hAnsi="Arial" w:cs="Arial"/>
          <w:color w:val="333333"/>
          <w:sz w:val="16"/>
          <w:lang w:eastAsia="ru-RU"/>
        </w:rPr>
        <w:t> </w:t>
      </w:r>
      <w:r w:rsidRPr="00CE349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(нормативно-правовые акты, формы, статьи, консультации экспертов и многое другое).</w:t>
      </w:r>
    </w:p>
    <w:p w:rsidR="00CE3497" w:rsidRPr="00CE3497" w:rsidRDefault="00CE3497" w:rsidP="00CE3497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349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Нормативные акты</w:t>
      </w:r>
      <w:r w:rsidRPr="00CE349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Госпошлина встречный иск</w:t>
      </w:r>
    </w:p>
    <w:p w:rsidR="00CE3497" w:rsidRPr="00CE3497" w:rsidRDefault="00CE3497" w:rsidP="00CE3497">
      <w:pPr>
        <w:shd w:val="clear" w:color="auto" w:fill="FFFFFF"/>
        <w:spacing w:line="227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4" w:anchor="dst11630" w:history="1">
        <w:r w:rsidRPr="00CE3497">
          <w:rPr>
            <w:rFonts w:ascii="Arial" w:eastAsia="Times New Roman" w:hAnsi="Arial" w:cs="Arial"/>
            <w:color w:val="666699"/>
            <w:sz w:val="16"/>
            <w:lang w:eastAsia="ru-RU"/>
          </w:rPr>
          <w:t>"Налоговый кодекс Российской Федерации (часть вторая)" от 05.08.2000 N 117-ФЗ</w:t>
        </w:r>
        <w:r w:rsidRPr="00CE3497">
          <w:rPr>
            <w:rFonts w:ascii="Arial" w:eastAsia="Times New Roman" w:hAnsi="Arial" w:cs="Arial"/>
            <w:color w:val="666699"/>
            <w:sz w:val="16"/>
            <w:szCs w:val="16"/>
            <w:lang w:eastAsia="ru-RU"/>
          </w:rPr>
          <w:br/>
        </w:r>
        <w:r w:rsidRPr="00CE3497">
          <w:rPr>
            <w:rFonts w:ascii="Arial" w:eastAsia="Times New Roman" w:hAnsi="Arial" w:cs="Arial"/>
            <w:color w:val="666699"/>
            <w:sz w:val="16"/>
            <w:lang w:eastAsia="ru-RU"/>
          </w:rPr>
          <w:t>(ред. от 03.07.2016)</w:t>
        </w:r>
        <w:r w:rsidRPr="00CE3497">
          <w:rPr>
            <w:rFonts w:ascii="Arial" w:eastAsia="Times New Roman" w:hAnsi="Arial" w:cs="Arial"/>
            <w:color w:val="666699"/>
            <w:sz w:val="16"/>
            <w:szCs w:val="16"/>
            <w:lang w:eastAsia="ru-RU"/>
          </w:rPr>
          <w:br/>
        </w:r>
        <w:r w:rsidRPr="00CE3497">
          <w:rPr>
            <w:rFonts w:ascii="Arial" w:eastAsia="Times New Roman" w:hAnsi="Arial" w:cs="Arial"/>
            <w:color w:val="666699"/>
            <w:sz w:val="16"/>
            <w:lang w:eastAsia="ru-RU"/>
          </w:rPr>
          <w:t>(с изм. и доп., вступ. в силу с 01.10.2016)</w:t>
        </w:r>
      </w:hyperlink>
      <w:r w:rsidRPr="00CE3497">
        <w:rPr>
          <w:rFonts w:ascii="Arial" w:eastAsia="Times New Roman" w:hAnsi="Arial" w:cs="Arial"/>
          <w:color w:val="333333"/>
          <w:sz w:val="14"/>
          <w:lang w:eastAsia="ru-RU"/>
        </w:rPr>
        <w:t>4) при предъявлении встречного иска, встречного административного иска, а также заявлений о вступлении в дело третьих лиц, заявляющих самостоятельные требования относительно предмета спора, государственная пошлина уплачивается в соответствии с положениями статьи 333.19 настоящего Кодекса;</w:t>
      </w:r>
    </w:p>
    <w:p w:rsidR="00CE3497" w:rsidRPr="00CE3497" w:rsidRDefault="00CE3497" w:rsidP="00CE3497">
      <w:pPr>
        <w:shd w:val="clear" w:color="auto" w:fill="FFFFFF"/>
        <w:spacing w:before="240" w:after="240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E349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Статьи, комментарии, ответы на вопросы</w:t>
      </w:r>
      <w:r w:rsidRPr="00CE349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 Госпошлина встречный иск</w:t>
      </w:r>
    </w:p>
    <w:p w:rsidR="00CE3497" w:rsidRPr="00CE3497" w:rsidRDefault="00CE3497" w:rsidP="00CE3497">
      <w:pPr>
        <w:shd w:val="clear" w:color="auto" w:fill="FFFFFF"/>
        <w:spacing w:line="227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5" w:history="1">
        <w:r w:rsidRPr="00CE3497">
          <w:rPr>
            <w:rFonts w:ascii="Arial" w:eastAsia="Times New Roman" w:hAnsi="Arial" w:cs="Arial"/>
            <w:color w:val="666699"/>
            <w:sz w:val="16"/>
            <w:lang w:eastAsia="ru-RU"/>
          </w:rPr>
          <w:t>Путеводитель по судебной практике. Подряд. Общие положения</w:t>
        </w:r>
      </w:hyperlink>
      <w:r w:rsidRPr="00CE3497">
        <w:rPr>
          <w:rFonts w:ascii="Arial" w:eastAsia="Times New Roman" w:hAnsi="Arial" w:cs="Arial"/>
          <w:color w:val="333333"/>
          <w:sz w:val="14"/>
          <w:lang w:eastAsia="ru-RU"/>
        </w:rPr>
        <w:t>"...Руководствуясь статьями 15, 309, 395, 432, 708, 715, 717, 719, 740, 753, 1102 и 1103 Гражданского кодекса Российской Федерации, суд первой инстанции решением от 20.04.2009 отказал в удовлетворении первоначального иска и частично удовлетворил встречный иск, взыскав с ООО "Строй-Стиль" в пользу ООО "СтАТО" 1 190 728 рублей 65 копеек неосновательного обогащения, 57 720 рублей 52 копеек процентов за пользование чужими денежными средствами, 55 000 рублей расходов на оплату услуг представителя и 15 941 рубль 28 копеек расходов на оплату государственной пошлины; в удовлетворении остальной части встречного иска отказал. При принятии судебного акта суд исходил из того, что материалами дела не подтвержден факт выполнения ООО "Строй-Стиль" работ на сумму 1 627 930 рублей 15 копеек; односторонние акты выполненных работ не являются надлежащими доказательствами по делу, поскольку генподрядчик не представил доказательств своевременного извещения заказчика о готовности к сдаче результата выполненных работ. Рассмотрев встречные исковые требования, суд первой инстанции пришел к выводу о том, что действие договора от 07.06.2008 N 9 прекращено в связи с отказом заказчика от исполнения договора (статья 717 Гражданского кодекса Российской Федерации); у ООО "Строй-Стиль" отпали правовые основания для удержания 1 190 728 рублей 65 копеек денежных средств ООО "СтАТО", выплаченных в качестве аванса и не обеспеченных выполнением работ; размер процентов исчислен истцом правильно; убытки не подлежат удовлетворению, так как ООО "СтАТО" не доказало совокупности условий, необходимых для взыскания убытков; требование о взыскании пеней необоснованно, поскольку ООО "Строй-Стиль" в соответствии с подпунктом 6.4.2 договора было вправе продлить сроки выполнения работ.</w:t>
      </w:r>
    </w:p>
    <w:p w:rsidR="00CE3497" w:rsidRPr="00CE3497" w:rsidRDefault="00CE3497" w:rsidP="00CE3497">
      <w:pPr>
        <w:shd w:val="clear" w:color="auto" w:fill="FFFFFF"/>
        <w:spacing w:line="227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hyperlink r:id="rId6" w:history="1">
        <w:r w:rsidRPr="00CE3497">
          <w:rPr>
            <w:rFonts w:ascii="Arial" w:eastAsia="Times New Roman" w:hAnsi="Arial" w:cs="Arial"/>
            <w:color w:val="666699"/>
            <w:sz w:val="16"/>
            <w:lang w:eastAsia="ru-RU"/>
          </w:rPr>
          <w:t>Путеводитель по судебной практике. Поставка товаров</w:t>
        </w:r>
      </w:hyperlink>
      <w:r w:rsidRPr="00CE3497">
        <w:rPr>
          <w:rFonts w:ascii="Arial" w:eastAsia="Times New Roman" w:hAnsi="Arial" w:cs="Arial"/>
          <w:color w:val="333333"/>
          <w:sz w:val="14"/>
          <w:lang w:eastAsia="ru-RU"/>
        </w:rPr>
        <w:t>"...Решением Арбитражного суда Республики Татарстан от 01.07.2009, оставленным без изменения постановлением Одиннадцатого арбитражного апелляционного суда от 10.09.2009 исковые требования удовлетворены частично. С ОАО "КМПО" в пользу ООО "Континенталь" взыскано 15 610 889,56 руб. долга, 3 132 133,51 рублей пени, 94 437 руб. 27 коп. судебных расходов по уплате госпошлины. В остальной части иска отказано. В удовлетворении встречного иска отказано.</w:t>
      </w:r>
    </w:p>
    <w:p w:rsidR="003936A4" w:rsidRDefault="00CE3497" w:rsidP="00CE3497">
      <w:r w:rsidRPr="00CE3497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CE3497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hyperlink r:id="rId7" w:history="1">
        <w:r w:rsidRPr="00CE3497">
          <w:rPr>
            <w:rFonts w:ascii="Arial" w:eastAsia="Times New Roman" w:hAnsi="Arial" w:cs="Arial"/>
            <w:color w:val="666699"/>
            <w:sz w:val="16"/>
            <w:lang w:eastAsia="ru-RU"/>
          </w:rPr>
          <w:t>http://www.consultant.ru/law/podborki/gosposhlina_vstrechnyj_isk/</w:t>
        </w:r>
      </w:hyperlink>
      <w:r w:rsidRPr="00CE3497">
        <w:rPr>
          <w:rFonts w:ascii="Arial" w:eastAsia="Times New Roman" w:hAnsi="Arial" w:cs="Arial"/>
          <w:color w:val="333333"/>
          <w:sz w:val="16"/>
          <w:szCs w:val="16"/>
          <w:lang w:eastAsia="ru-RU"/>
        </w:rPr>
        <w:br/>
      </w:r>
      <w:r w:rsidRPr="00CE3497">
        <w:rPr>
          <w:rFonts w:ascii="Arial" w:eastAsia="Times New Roman" w:hAnsi="Arial" w:cs="Arial"/>
          <w:color w:val="333333"/>
          <w:sz w:val="16"/>
          <w:szCs w:val="16"/>
          <w:shd w:val="clear" w:color="auto" w:fill="FFFFFF"/>
          <w:lang w:eastAsia="ru-RU"/>
        </w:rPr>
        <w:t>© КонсультантПлюс, 1992-2016</w:t>
      </w:r>
    </w:p>
    <w:sectPr w:rsidR="003936A4" w:rsidSect="00E7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E3497"/>
    <w:rsid w:val="0014727D"/>
    <w:rsid w:val="00CE3497"/>
    <w:rsid w:val="00E7285A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5A"/>
  </w:style>
  <w:style w:type="paragraph" w:styleId="1">
    <w:name w:val="heading 1"/>
    <w:basedOn w:val="a"/>
    <w:link w:val="10"/>
    <w:uiPriority w:val="9"/>
    <w:qFormat/>
    <w:rsid w:val="00CE3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3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4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3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3497"/>
  </w:style>
  <w:style w:type="character" w:styleId="a4">
    <w:name w:val="Hyperlink"/>
    <w:basedOn w:val="a0"/>
    <w:uiPriority w:val="99"/>
    <w:semiHidden/>
    <w:unhideWhenUsed/>
    <w:rsid w:val="00CE3497"/>
    <w:rPr>
      <w:color w:val="0000FF"/>
      <w:u w:val="single"/>
    </w:rPr>
  </w:style>
  <w:style w:type="character" w:customStyle="1" w:styleId="description">
    <w:name w:val="description"/>
    <w:basedOn w:val="a0"/>
    <w:rsid w:val="00CE3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0983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DDDDD"/>
                <w:right w:val="none" w:sz="0" w:space="0" w:color="auto"/>
              </w:divBdr>
            </w:div>
          </w:divsChild>
        </w:div>
        <w:div w:id="1426271105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3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DDDDD"/>
                <w:right w:val="none" w:sz="0" w:space="0" w:color="auto"/>
              </w:divBdr>
            </w:div>
          </w:divsChild>
        </w:div>
        <w:div w:id="871922134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0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4" w:space="6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law/podborki/gosposhlina_vstrechnyj_i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;base=PSP;n=9;dst=102286" TargetMode="External"/><Relationship Id="rId5" Type="http://schemas.openxmlformats.org/officeDocument/2006/relationships/hyperlink" Target="http://www.consultant.ru/cons/cgi/online.cgi?req=doc;base=PSP;n=6;dst=106367" TargetMode="External"/><Relationship Id="rId4" Type="http://schemas.openxmlformats.org/officeDocument/2006/relationships/hyperlink" Target="http://www.consultant.ru/document/cons_doc_LAW_28165/84d383b088ff6ad7be9ba16d43c71828b1105aa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3007</Characters>
  <Application>Microsoft Office Word</Application>
  <DocSecurity>0</DocSecurity>
  <Lines>25</Lines>
  <Paragraphs>7</Paragraphs>
  <ScaleCrop>false</ScaleCrop>
  <Company>Melkosoft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2016-12-11T11:47:00Z</dcterms:created>
  <dcterms:modified xsi:type="dcterms:W3CDTF">2016-12-11T11:47:00Z</dcterms:modified>
</cp:coreProperties>
</file>