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A4" w:rsidRPr="00FD7A12" w:rsidRDefault="00FD7A12" w:rsidP="00FD7A12">
      <w:r>
        <w:t xml:space="preserve">1 Утверждены Приказом от 16.09.2015 № 174/3 действуют с 07.10.2015 Правила размещения физическими лицами банковских вкладов в ПАО «Промсвязьбанк» в рамках комплексного банковского обслуживания (редакция 2) ТЕРМИНЫ И ОПРЕДЕЛЕНИЯ В настоящих Правилах банковского вклада используются термины и определения, установленные Правилами комплексного обслуживания, если в тексте Правил банковского вклада явно не оговорено иное. Термины и определения, не используемые в Правилах комплексного обслуживания, имеют следующие значения: Вклад - денежные средства в валюте Российской Федерации или иностранной валюте, размещаемые Вкладчиком в Банке в целях хранения и получения дохода. Доход по Вкладу выплачивается в денежной форме в виде процентов. Вклад в дополнительной валюте – Вклад в валюте, которая выбирается Вкладчиком в качестве дополнительной в случае заключения Договора банковского вклада в соответствии с условиями которого Вкладчик размещает одновременно несколько Вкладов в разных валютах. Вклад в Основной валюте – Вклад в валюте, которая выбирается Вкладчиком в качестве основной в случае заключения Договора банковского вклада в соответствии с условиями которого Вкладчик размещает одновременно несколько Вкладов в разных валютах. Вкладчик – физическое лицо (резидент или нерезидент Российской Федерации), размещающее денежные средства во Вклад в Банке в соответствии с условиями Договора банковского вклада. Выгодоприобретатель – физическое лицо (резидент или нерезидент Российской Федерации), в пользу которого в Банке размещены денежные средства (заключен Договор банковского вклада в пользу третьего лица). Дата выплаты процентов – дата, определенная в Заявлении о размещении вклада либо определяемая в соответствии с настоящими Правилами банковского вклада, в которую Банк обязуется уплатить проценты на сумму Вклада в соответствии с условиями, определенными в Договоре банковского вклада. День возврата вклада – дата, указанная в Заявлении о размещении вклада, в которую Банк обязан возвратить Вкладчику размещенный Вклад в связи с истечением Срока размещения вклада. Депозитный счет – Счет для учета денежных средств, размещаемых в Банке во Вклад с целью получения доходов в виде процентов, начисляемых на сумму размещения денежных средств. Договор банковского вклада (Договор) – договор между Банком и Вкладчиком, являющийся неотъемлемой частью Договора комплексного обслуживания, заключенный путем присоединения Вкладчика к настоящим Правилам банковского вклада, по которому Банк, принявший поступившую от Вкладчика или поступившую на имя Вкладчика/Выгодоприобретателя денежную сумму (Вклад), обязуется возвратить сумму Вклада и выплатить проценты на нее на условиях и в порядке, предусмотренных Договором банковского вклада. Заявление о размещении вклада – заявление о присоединении к Правилам размещения физическими лицами банковских вкладов в ПАО "Промсвязьбанк" в рамках комплексного банковского обслуживания, составленное по установленной Банком форме, предоставляемое Клиентом в Банк, являющееся основанием заключения между Клиентом и Банком Договора банковского вклада на условиях Договора комплексного обслуживания и Правил банковского вклада. Заявление об установлении Неснижаемого остатка – заявление, составленное по форме Банка и поданное в Банк в письменной форме в том числе способами и в порядке, предусмотренными Правилами банковского вклада, ДКО и/или Договором дистанционного банковского обслуживания, в котором содержится поручение Вкладчика об установлении Неснижаемого остатка по вкладу. Минимальная сумма вклада – минимальная сумма денежных средств, необходимая для размещения в тот или иной вид Вклада в соответствии с действующими Условиями привлечения вкладов. Минимальная/максимальная сумма дополнительного взноса – минимальная/максимальная сумма денежных средств, которая может вноситься Вкладчиком на Депозитный счет в качестве дополнительного взноса в случае если условиями Договора банковского </w:t>
      </w:r>
      <w:r>
        <w:lastRenderedPageBreak/>
        <w:t xml:space="preserve">вклада предусмотрена возможность внесения Вкладчиком дополнительных взносов. Размер Минимальной/максимальной суммы дополнительного взноса устанавливается в Условиях привлечения вкладов и Заявлении о размещении вклада. Нерабочий день Банка – день, считающийся нерабочим для целей возврата вклада и/или выплаты процентов по вкладу в связи с окончанием срока вклада, приходящийся на один из следующих дней: суббота, воскресенье, нерабочий праздничный день, установленный трудовым законодательством 2 Российской Федерации, в том числе правилами о переносе праздничных дней на другие дни (за исключением нерабочих праздничных дней, установленных в отдельных субъектах Российской Федерации). Неснижаемый остаток по вкладу - минимальная сумма денежных средств (Вклада), которая должна находиться на Депозитном счете в течение Срока размещения вклада. Первоначальная сумма вклада – сумма Вклада, размещенная Вкладчиком при заключении Договора банковского вклада. Срок размещения вклада – срок, на который Вкладчиком размещены денежные средства во Вклад. Срок размещения вклада исчисляется календарными днями. Условия привлечения вкладов – утверждаемые Банком существенные условия, на которых Банк осуществляет привлечение денежных средств физических лиц во Вклады, подлежащие обязательному определению Сторонами при размещении Вклада (включая, но не ограничиваясь): размеры суммы Вкладов (Минимальные суммы вкладов, суммы Неснижаемых остатков по вкладам), перечень валют, в которых размещаются Вклады, процентные ставки по Вкладам, Сроки размещения вкладов, а также в некоторых случаях возможность уменьшения/увеличения суммы Вклада, периодичность и сроки выплат начисленных процентов, иные условия, признанные Сторонами существенными для какого-либо Вклада. 1. ОБЩИЕ ПОЛОЖЕНИЯ 1.1. Настоящие Правила банковского вклада являются приложением и неотъемлемой частью Правил комплексного банковского обслуживания физических лиц в ПАО «Промсвязьбанк», утвержденных Банком 18.03.2013 с учетом изменений и дополнений в редакции от __.__.2015, распространяются на Клиентов, подавших Заявление о размещении вклада по форме, установленной и доведенной до сведения Клиентов в порядке и способами, установленными Правилами банковского вклада, ДКО и/или Договором дистанционного банковского обслуживания и устанавливают порядок размещения физическими лицами Вкладов, порядок начисления и выплаты процентов по Вкладу, а также регулируют иные отношения, возникающие между Вкладчиком и Банком в связи с размещением Вклада. 1.2. Настоящие Правила банковского вклада являются типовыми для Вкладчиков и определяют положения договора присоединения, заключаемого между Банком и Клиентами. Заключение Договора банковского вклада осуществляется путем присоединения Клиента к настоящим Правилам банковского вклада в целом в соответствии со статьей 428 Гражданского кодекса Российской Федерации в порядке, определенном п.1.3 настоящих Правил банковского вклада. 1.3. Присоединение к Правилам банковского вклада и заключение Договора банковского вклада осуществляется путем акцепта Банком (открытия Депозитного счета и проставления отметки Банка о заключении Договора банковского вклада на Заявлении о размещении вклада) оферты Вкладчика (поданного в Банк Заявления о размещении банковского вклада). Права и обязанности Сторон по Договору банковского вклада возникают с даты внесения Вкладчиком суммы Вклада (Первоначальной суммы вклада) в Банк на условиях, указанных в Заявлении о размещении вклада. Факт заключения Договора банковского вклада подтверждается отметкой Банка, проставляемой на Заявлении о размещении вклада, выдаваемом Банком Вкладчику, а также кассовыми или расчетными документами, выдаваемыми Банком Вкладчику. В случае продления действия Договора банковского вклада в соответствии с Условиями привлечения вкладов и настоящими Правилами банковского вклада выданное Вкладчику при заключении Договора </w:t>
      </w:r>
      <w:r>
        <w:lastRenderedPageBreak/>
        <w:t xml:space="preserve">банковского вклада Заявление о размещении вклада, содержащее отметку Банка о заключении Договора банковского вклада, является надлежащим документом, подтверждающим размещение Вклада в соответствии с Договором банковского вклада в рамках последующих Сроков размещения вклада при продлении Договора банковского вклада. В случае продления Договора банковского вклада Вкладчик вправе дополнительно обратиться в Банк для получения информации об условиях, на которых размещен Вклад после продления Договора банковского вклада. При заключении Договора банковского вклада Вкладчику выдается надлежащим образом оформленное Заявление о размещении вклада, а также кассовые или расчетные документы, подтверждающие внесение денежных средств во Вклад. Договор банковского вклада является неотъемлемой частью ДКО. Датой заключения Договора банковского вклада является дата, проставленная Банком в Заявлении о размещении вклада. 1.4. Вкладчик вправе при наличии действующего между ним и Банком Договора дистанционного банковского обслуживания представить в Банк Заявление о размещении вклада посредством Системы PSB-Retail путем заполнения в нем соответствующего электронного шаблона. Одновременно с Заявлением о размещении вклада, Вкладчик посредством Системы PSB-Retail передает в Банк поручение о списании с одного из его банковских счетов (или нескольких его банковских счетов – при размещении одновременно нескольких Вкладов в разных валютах), открытых в Банке, средств в размере суммы Вклада с целью их зачисления на Депозитный счет. В случае акцепта Банком указанного Заявления о размещении вклада Вкладчика, Банк посредством Системы PSB-Retail предоставляет Вкладчику экземпляр Заявления о размещении вклада с отметкой Банка о заключении Договора банковского вклада в виде электронного документа. При этом Вкладчик вправе дополнительно обратиться в Банк для получения Заявления о размещении вклада с отметкой Банка о заключении Договора банковского вклада, оформленного на бумажном носителе. 3 1.5. Заявления о размещении вклада составляются Сторонами по установленным Банком формам. Типовые формы Заявлений о размещении вклада определяются Банком в одностороннем порядке, при этом изменения, вносимые Банком в типовые формы Заявлений о размещении вклада, не являются односторонним изменением Банком условий Договора банковского вклада. Типовые формы заявлений доводятся до сведения Клиентов путем опубликования в порядке, предусмотренном п. 2.9 Правил комплексного обслуживания. 1.6. Сберегательная книжка или сберегательный (депозитный) сертификат Вкладчику не выдаются. 1.7. Договор банковского вклада может быть заключен на условиях выдачи Вклада по первому требованию (вклад до востребования) либо на условиях возврата Вклада по истечении определенного Договором банковского вклада срока (срочный вклад). Договором банковского вклада на основании Условий привлечения вкладов может быть предусмотрено внесение Вкладов на иных условиях их возврата, не противоречащих законодательству Российской Федерации. 1.8. Банк с целью ознакомления Вкладчиков с условиями настоящих Правил банковского вклада, типовыми формами Заявлений о размещении вклада, Условиями привлечения вкладов и Тарифами размещает их в порядке и способами, предусмотренными п. 2.9 Правил комплексного обслуживания. 1.9. При заключении Договора банковского вклада Вкладчик предоставляет в Банк документы, требуемые Банком, в целях Идентификации Вкладчика. 2. ПРЕДМЕТ ДОГОВОРА БАНКОВСКОГО ВКЛАДА 2.1. Банк принимает от (для) Вкладчика денежные средства (Вклад) и обязуется возвратить сумму Вклада и выплатить проценты на нее на условиях, указанных в Заявлении о размещении вклада в порядке, предусмотренном Правилами банковского вклада. 2.2. Условия о сумме и валюте Вклада, размещаемого Вкладчиком, о Сроке размещения вклада, размере процентной ставки, периодичности выплаты процентов, о возможности осуществления приходных и расходных операций по Вкладу, а </w:t>
      </w:r>
      <w:r>
        <w:lastRenderedPageBreak/>
        <w:t xml:space="preserve">также иные условия содержатся в Заявлении о размещении вклада. 2.3. Денежные средства, принятые во Вклад, учитываются на открываемом Банком Вкладчику Депозитном счете. Вкладом признается фактический остаток денежных средств, находящихся на Депозитном счете. 2.4. В случае, когда Договор банковского вклада заключается в пользу третьего лица, денежные средства, принятые во Вклад, вносятся на имя Выгодоприобритателя. При этом в Заявлении о размещении вклада указывается полностью фамилия, имя, отчество Выгодоприобретателя, реквизиты документа, удостоверяющего личность Выгодоприобретателя, адрес его регистрации. 2.5. Выгодоприобретатель приобретает права Вкладчика по Договору банковского вклада с момента предъявления Банку первого требования, основанного на правах по Договору банковского вклада, при предъявлении документа, удостоверяющего личность, указанного в Заявлении о размещении вклада, при личной явке в уполномоченное подразделение Банка, обслуживающее физических лиц. Указанное требование также может быть выражено одним из нижеперечисленных способов: </w:t>
      </w:r>
      <w:r>
        <w:sym w:font="Symbol" w:char="F0B7"/>
      </w:r>
      <w:r>
        <w:t xml:space="preserve"> передача в Банк Поручения Выгодоприобретателем на проведение операции по Депозитному счету; </w:t>
      </w:r>
      <w:r>
        <w:sym w:font="Symbol" w:char="F0B7"/>
      </w:r>
      <w:r>
        <w:t xml:space="preserve"> получение Выгоприобретателем первой выписки по Депозитному счету способами, определенными настоящими Правилами банковского вклада. До момента обращения Выгодоприобретателя в Банк с целью воспользоваться своими правами по Договору банковского вклада, Вкладчик, заключивший Договор банковского вклада, может воспользоваться правами Вкладчика в отношении внесенных им на Депозитный счет денежных средств. До момента обращения Выгодоприобретателя в Банк с целью воспользоваться своими правами по Договору банковского вклада, увеличение суммы Вклада за счет взносов на имя Выгодоприобретателя не допускается. 3. ПОРЯДОК ОТКРЫТИЯ И ВЕДЕНИЯ ДЕПОЗИТНОГО СЧЕТА 3.1. Банк открывает Депозитный счет в день получения Заявления о размещении вклада при условии представления Вкладчиком документов согласно перечню, определяемому Банком в соответствии с требованиями законодательства Российской Федерации и нормативными актами Банка России. 3.2. Депозитный счет открывается Банком в валюте, указанной Вкладчиком в Заявлении о размещении вклада. Перечень валют, в которых может производиться открытие Депозитных счетов, определяется Банком в Условиях привлечения вкладов в одностороннем порядке. Номер Депозитного счета определяется Банком в одностороннем порядке и указывается Банком при заключении Договора банковского вклада в Заявлении о размещении вклада. 3.3. Сумма Вклада или Первоначальная сумма вклада должна быть внесена Вкладчиком на Депозитный счет при заключении Договора банковского вклада. 3.4. Условиями привлечения вкладов может быть предусмотрена невозможность пополнения суммы Вклада или возможность пополнения суммы Вклада путем внесения дополнительных взносов, при этом может быть установлен размер Минимальной/максимальной суммы дополнительного взноса, количество операций по пополнению суммы Вклада по инициативе Вкладчика, максимальный размер суммы Вклада, а также иные ограничения по пополнению суммы Вклада. Также Условиями привлечения вкладов может быть предусмотрено, что прием Банком дополнительных взносов для зачисления во Вклад, в том числе полученных в результате конвертации, начинается и/или 4 прекращается за определенное в Заявлении о размещении вклада количество календарных дней от /до даты начала/окончания Срока размещения вклада. 3.5. Условиями привлечения вкладов может быть предусмотрена невозможность осуществления расходных операций по Депозитному счету без применения последствий прекращения Договора банковского вклада или возможность совершения Вкладчиком таких расходных операций по Депозитному счету без применения последствий прекращения Договора банковского вклада, при этом может быть установлен размер суммы, в пределах которой </w:t>
      </w:r>
      <w:r>
        <w:lastRenderedPageBreak/>
        <w:t xml:space="preserve">допускается проведение расходных операций Вкладчиком по Депозитному счету, минимальный или максимальный размер суммы по одной расходной операции, количество расходных операций по инициативе Вкладчика, а также иные ограничения по осуществлению расходных операций. Также Условиями привлечения вкладов может быть предусмотрено, что осуществление расходных операций по Депозитному счету, в том числе при осуществлении конвертации средств, начинается и/или прекращается за определенное в Заявлении о размещении вклада количество календарных дней от /до даты начала /окончания Срока размещения вклада. 3.6. Операции по пополнению Депозитного счета и расходные операции по Депозитному счету осуществляются в валюте Депозитного счета как в наличной, так и безналичной форме в соответствии с требованиями законодательства Российской Федерации, нормативными актами Банка России, правилами Банка и Условиями привлечения вкладов. 3.7. Зачисление денежных средств на Депозитный счет производится не позднее рабочего дня Банка, следующего за днем поступления средств в Банк, при условии получения Банком в указанный срок оформленных надлежащим образом документов, из которых однозначно следует, что получателем средств является Вкладчик, и средства должны быть зачислены на Депозитный счет. Списание денежных средств с Депозитного счета производится не позднее рабочего дня Банка, следующего за днем поступления в Банк оформленных надлежащим образом документов, из которых однозначно следует, что распоряжение о проведении операции подано Вкладчиком и средства должны быть списаны с Депозитного счета. Обязательство Банка перед Вкладчиком по исполнению распоряжения о перечислении денежных средств с Депозитного счета на иной банковский счет считается исполненным в момент зачисления соответствующей суммы на корреспондентский счет кредитной организации, обслуживающей получателя средств (в случае перечисления денежных средств на счет получателя, открытый в иной кредитной организации) или в момент зачисления денежных средств на счет получателя, в случае перечисления денежных средств на счет получателя, открытый в Банке. 3.8. Вкладчик распоряжается денежными средствами, находящимися на Депозитном счете, без ограничений, за исключением наложения ареста на денежные средства, находящиеся на Депозитном счете, либо применения иных мер ограничения, предусмотренных действующим законодательством Российской Федерации. Если иное не предусмотрено Условиями привлечения вкладов, денежные средства, находящиеся на Депозитном счете, не могут быть перечислены третьим лицам. 3.9. В случае если в соответствии с условиями Договора банковского вклада Вкладчик размещает одновременно несколько Вкладов в разных валютах, суммы Вкладов могут изменяться также при совершении Вкладчиком конверсионных операций между Депозитными счетами, при этом конверсионные операции совершаются по курсу Банка для проведения операций конвертации в безналичной форме для физических лиц, установленному на момент проведения указанных операций. При проведении конверсионных операций списание части суммы Вклада с Депозитного счета в одной валюте является расходной операцией по Вкладу, а зачисление суммы, полученной в результате конвертации, на Депозитный счет в другой валюте является приходной операцией по Вкладу. 3.10. Поручение Вкладчика по проведению операций по Депозитному счету может быть передано в Банк посредством использования Каналов доступа при условии заключения с Банком Договора дистанционного банковского обслуживания либо иного соответствующего договора, в порядке и на условиях, предусмотренных указанными договорами. 3.11. Выписки по Депозитному счету, информация о состоянии Депозитного счета и операциях по Депозитному счету предоставляются Вкладчику по его требованию при обращении в Банк, а также в рамках Дистанционного информационного обслуживания в соответствии с разделом 4 Правил комплексного обслуживания путем их </w:t>
      </w:r>
      <w:r>
        <w:lastRenderedPageBreak/>
        <w:t xml:space="preserve">самостоятельного формирования Вкладчиком, в том числе в случае заключения Договора дистанционного банковского обслуживания между Сторонами. Выписка по Депозитному счету считается сформированной окончательно, если она сформирована Банком после 12-00 часов (по московскому времени) рабочего дня, следующего за днем исполнения Банком Поручения Вкладчика (совершения по Счету иных операций, предусмотренных законодательством). Информация по операциям по Депозитному счету, совершенным с использованием ЭСП, направляемая Вкладчику в соответствии с условиями Правил комплексного обслуживания не является выпиской по Депозитному счету. Вкладчик обязан контролировать совершение операций по Депозитному счету, в том числе с использованием любого ЭСП на основании данных об операции(-ях), предоставляемых Банком любыми способами, в том числе посредством Дистанционного информационного обслуживания. 3.12. Возврат суммы Вклада в День возврата вклада или до истечения Срока размещения вклада может осуществляться в соответствии с Условиями привлечения вкладов в наличной форме (если в отношении 5 отдельных валют не оговорено иное) либо в безналичной форме, путем ее зачисления на счет Вкладчика, открытый в Банке. 3.13. В случае размещения Вклада в иностранной валюте и отсутствия в кассе уполномоченного подразделения Банка, обслуживающего физических лиц, разменной монеты в указанной валюте, часть денежных средств, находящихся на Депозитном счете, выдается Банком в эквивалентной сумме в валюте Российской Федерации по курсу Банка для операций конвертации в безналичной форме для физических лиц на момент проведения операции. В случае размещения Вклада в иностранной валюте, и отсутствия в кассе уполномоченного подразделения Банка, обслуживающего физических лиц, банкнот в указанной валюте, часть денежных средств, находящихся на Депозитном счете, может быть выдана Банком по согласованию с Вкладчиком в эквивалентной сумме в валюте Российской Федерации по курсу Банка для операций конвертации в безналичной форме для физических лиц на момент проведения операции. Условиями привлечения вкладов (в том числе вклада до востребования) для Вкладов в валюте, отличной от рублей, долларов США и евро, может быть предусмотрено внесение или выдача Банком денежных средств только безналичным путем либо наличным и безналичным путем. В случае если в отношении уполномоченного подразделения Банка, обслуживающего физических лиц, в которое обратился Вкладчик для открытия Вклада или совершения операций по Вкладу, Банком принято решение о неработе с монетой иностранных государств (группы иностранных государств), Банк отказывает в принятии указанной монеты для зачисления во Вклад. Информация о работе уполномоченных подразделений Банка, обслуживающих физических лиц, с монетой иностранных государств доводится до сведения Вкладчика в порядке, установленном нормативными актами Банка России и п.2.9 Правил комплексного обслуживания. 3.14. Банком может предоставляться Вкладчику Дистанционное информационное обслуживание в случае заключения между Вкладчиком и Банком Договора дистанционного банковского обслуживания, а также посредством Дистанционного информационного обслуживания в порядке, установленном разделом 4 Правил комплексного обслуживания. В случае если Договор банковского вклада заключен в пользу третьего лица, то с момента когда Выгодоприобретатель выразил Банку свое намерение воспользоваться правами Вкладчика по Договору банковского вклада, доступ первоначального Вкладчика к Дистанционному информационному обслуживанию по Договору банковского вклада прекращается. Для получения Выгодоприобретателем, получившим права Вкладчика, доступа к Дистанционному информационному обслуживанию, он должен обратиться в Банк в порядке, предусмотренном п. 4.2 Правил комплексного обслуживания. 3.15. Страхование денежных средств, находящихся на Счете, осуществляется в соответствии с Федеральным законом Российской Федерации «О страховании </w:t>
      </w:r>
      <w:r>
        <w:lastRenderedPageBreak/>
        <w:t xml:space="preserve">вкладов физических лиц в банках Российской Федерации». Информация о страховании (обеспечении возврата денежных средств) опубликовывается Банком в порядке, установленном п. 2.9 Правил комплексного обслуживания. 4. ПОРЯДОК НАЧИСЛЕНИЯ И ВЫПЛАТЫ ПРОЦЕНТОВ ПО ВКЛАДУ 4.1. Проценты по Вкладу начисляются Банком на остаток денежных средств, учитываемый на Депозитном счете на начало операционного дня. При начислении процентов в расчет принимается величина процентной ставки и фактическое количество календарных дней, на которые привлечен Вклад. При этом за базу берется действительное число календарных дней в году (365 или 366 дней соответственно). 4.2. Начисленные по Вкладу проценты в зависимости от Условий привлечения вкладов могут выплачиваться следующим образом: 4.2.1. при привлечении денежных средств на условиях выдачи Вклада по истечении определенного срока (срочный вклад): </w:t>
      </w:r>
      <w:r>
        <w:sym w:font="Symbol" w:char="F0B7"/>
      </w:r>
      <w:r>
        <w:t xml:space="preserve"> ежемесячно или ежеквартально в дату (число), соответствующую дате заключения Договора банковского вклада и в День возврата вклада; </w:t>
      </w:r>
      <w:r>
        <w:sym w:font="Symbol" w:char="F0B7"/>
      </w:r>
      <w:r>
        <w:t xml:space="preserve"> в конце Срока размещения вклада в День возврата вклада; </w:t>
      </w:r>
      <w:r>
        <w:sym w:font="Symbol" w:char="F0B7"/>
      </w:r>
      <w:r>
        <w:t xml:space="preserve"> в начале Срока размещения вклада; </w:t>
      </w:r>
      <w:r>
        <w:sym w:font="Symbol" w:char="F0B7"/>
      </w:r>
      <w:r>
        <w:t xml:space="preserve"> в иной срок, предусмотренный Условиями привлечения вкладов. При продлении срока действия Договора банковского вклада в соответствии с Условиями привлечения вкладов проценты по Вкладу при новом Сроке размещения вклада выплачиваются Банком в дату (число), соответствующую дате продления Договора банковского вклада, и в день, являющийся Днем возврата вклада, определяемый с учетом продления Договора банковского вклада на новый Срок размещения вклада; 4.2.2. при привлечении денежных средств на условиях выдачи Вклада по первому требованию (вклад до востребования) ежемесячно или ежеквартально за соответствующие процентные периоды. Первый процентный период исчисляется со дня, следующего за днем поступления на Депозитный счет Первоначальной суммы вклада, и заканчивается в последний календарный день соответствующего месяца или квартала. Последующие процентные периоды, исчисляются с первого дня месяца, следующего за месяцем окончания предыдущего процентного периода, и заканчиваются (за исключением последнего процентного периода) в последний календарный день соответствующего месяца или квартала. Последний процентный период заканчивается в день востребования всей суммы Вклада (включительно). Начисленные проценты по Вкладу за соответствующий процентный период выплачиваются Банком в 6 последний календарный день процентного периода и в день, являющийся Днем возврата вклада / востребования всей суммы Вклада с учетом положений п. 8.1 настоящих Правил банковского вклада путем зачисления на Депозитный счет. При этом сумма Вклада увеличивается на сумму выплаченных процентов. 4.3. В Дату выплаты процентов Банком выплачиваются проценты, начисленные соответственно со дня, следующего за днем зачисления Первоначальной суммы вклада на Депозитный счет, или со дня, следующего за датой предыдущей выплаты процентов по Вкладу, по текущую Дату выплаты процентов по Вкладу (включительно) либо по День возврата вклада (включительно). В случае досрочного возврата суммы Вклада при прекращении Договора банковского вклада проценты начисляются по дату списания суммы Вклада с Депозитного счета (включительно). 4.4. Уплата процентов по Вкладу производится одним из следующих способов: 4.4.1. путем зачисления на банковский счет Вкладчика (не являющийся Депозитным счетом, открытым по Договору банковского вклада), открытый в Банке и указанный в Заявлении о размещении вклада. В случае закрытия Вкладчиком указанного счета, проценты выплачиваются путем зачисления на Депозитный счет, при этом сумма Вклада увеличивается на сумму выплаченных процентов. В случае если Договор банковского вклада заключен в пользу третьего лица уплата процентов на счет Вкладчика, указанный в Заявлении о размещении вклада, осуществляется Банком до момента обращения </w:t>
      </w:r>
      <w:r>
        <w:lastRenderedPageBreak/>
        <w:t xml:space="preserve">Выгодоприобретателя в Банк с целью воспользоваться своими правами по Договору банковского вклада. С момента такого обращения Выгодоприобретателя, уплата процентов производится на счет, открытый в Банке на имя Выгодоприобреталя, по реквизитам, дополнительно сообщенным Выгодоприобретателем. В случае закрытия Выгодоприобретателем указанного счета, проценты выплачиваются путем зачисления на Депозитный счет, при этом сумма Вклада увеличивается на сумму выплаченных процентов; 4.4.2. путем зачисления на Депозитный счет, при этом сумма Вклада увеличивается на сумму выплаченных процентов. 4.5. Банк, выступая налоговым агентом Вкладчика, удерживает и перечисляет в бюджет налог с суммы превышения, рассчитываемой как разница между доходами, исчисленными по ставке, установленной Договором банковского вклада, и доходом, не подлежащим налогообложению, исчисленным в порядке, установленном законодательством Российской Федерации. 4.6. Условиями привлечения вкладов может быть предусмотрена возможность увеличения процентной ставки по Вкладу при достижении Вкладом в течение Срока размещения вклада размера суммы, для которого условиями такого вида Вклада, действующими на день заключения/последнего продления Договора банковского вклада , установлена иная процентная ставка для аналогичного Срока размещения вклада. Проценты по иной процентной ставке начинают начисляться со дня, следующего за днем, когда сумма Вклада достигла размера, для которого условиями такого вида Вклада установлена иная процентная ставка. 4.7. В случае, когда Вкладчик потребует возврата до истечения Срока размещения вклада всей суммы срочного Вклада либо его части (если не предусмотрены расходные операции по Вкладу) или части Вклада, в результате чего сумма Вклада станет менее соответствующего Неснижаемого остатка по вкладу (если предусмотрены расходные операции по Вкладу): 4.7.1. такое требование Вкладчика имеет силу заявления о расторжении Договора банковского вклада. Вкладчику возвращается вся сумма Вклада, находящаяся в указанный момент на Депозитном счете с учетом п. 4.7.2 настоящих Правил банковского вклада; 4.7.2. начисление и выплата процентов по Вкладу производится одним из следующих способов в зависимости от Условий привлечения вкладов: 4.7.2.1. проценты начисляются со дня, следующего за днем зачисления Первоначальной суммы вклада на Депозитный счет, или со дня, следующего за днем последнего продления Договора банковского вклада, если таковое было, по день списания суммы Вклада с Депозитного счета (включительно) по ставке вклада до востребования (в соответствующей валюте Депозитного счета), действующей в Банке на момент возврата суммы Вклада, если иной размер ставки процентов и/или особый порядок начисления и выплаты процентов не указан в Условиях привлечения вкладов, Заявлении о размещении вклада. Сумма процентов, начисленных со дня, следующего за днем зачисления Первоначальной суммы вклада на Депозитный счет (по ставке, указанной в Заявлении о размещении вклада либо увеличенной в соответствии с п. 4.6 настоящих Правил банковского вклада) или со дня, следующего за днем последнего продления срока действия Договора банковского вклада, если таковое было (по ставке, установленной на день последнего продления Договора банковского вклада либо увеличенной в соответствии с п. 4.6 настоящих Правил банковского вклада), и выплаченных ранее, удерживается Банком из суммы Вклада. При этом в случае если в соответствии с условиями Договора банковского вклада Вкладчик размещает одновременно несколько Вкладов в разных валютах, сумма процентов, начисленных по Вкладу в Основной валюте со дня, следующего за днем зачисления Первоначальных сумм вкладов на соответствующие Депозитные счета (по ставке, указанной в Заявлении о размещении вклада), или со дня, следующего за днем последнего продления Договора банковского вклада, если таковое было (по ставке, установленной на день последнего продления Договора банковского вклада ), и выплаченных ранее, удерживается Банком из суммы Вклада в </w:t>
      </w:r>
      <w:r>
        <w:lastRenderedPageBreak/>
        <w:t xml:space="preserve">Основной валюте, а при недостаточности суммы Вклада в Основной валюте – из сумм Вкладов в дополнительных валютах, при этом конвертация производится по курсу Банка для операций конвертации в безналичной форме для физических лиц, установленному на момент проведения указанной операции. 7 В целях удержания Банк вправе проводить зачет взаимных встречных требований Банка к Вкладчику и Вкладчика к Банку, списывать без дополнительного распоряжения Вкладчика с Депозитных счетов причитающиеся Банку денежные средства, в том числе за счет сумм Вкладов. Указанные действия признаются Сторонами заявлением Банка на проведение зачета и не требуют отдельного уведомления; 4.7.2.2. проценты со дня, следующего за днем зачисления Первоначальной суммы вклада на Депозитный счет, и по день последней Даты выплаты процентов, предшествующей дате востребования суммы Вклада, начисляются по ставке Вклада, указанной в Заявлении о размещении вклада. Проценты со дня, следующего за последней Датой выплаты процентов, по день списания суммы Вклада с Депозитного счета (включительно), начисляются в соответствии с порядком, изложенным в п. 4.1 настоящих Правил банковского вклада, по ставке вклада до востребования (в соответствующей валюте Депозитного счета), действующей в Банке на момент возврата суммы Вклада, если иной размер ставки процентов не указан в Условиях привлечения вкладов, Заявлении о размещении вклада. При этом Условиями привлечения вкладов может быть предусмотрен или не предусмотрен пересчет суммы ранее выплаченных процентов по Вкладу по новой процентной ставке. В случае если сумма Вклада востребована Вкладчиком до наступления первой Даты выплаты процентов и/или иного события, предусмотренного Условиями привлечения вкладов, то проценты со дня, следующего за днем зачисления Первоначальной суммы вклада на Депозитный счет, по день списания суммы Вклада с Депозитного счета и/или наступления иного события, предусмотренного Условиями привлечения вкладов (включительно), начисляются в соответствии с порядком, изложенным в п. 4.1 настоящих Правил банковского вклада, по ставке вклада до востребования в соответствующей валюте, действующей в Банке на момент возврата суммы Вклада, если иной размер ставки процентов и/или особый порядок начисления и выплаты процентов не указан в Условиях привлечения вкладов, Заявлении о размещении вклада. 4.8. В случае списания средств с Депозитного счета без распоряжения Вкладчика в течение Срока размещения вклада в случаях, предусмотренных действующим законодательством Российской Федерации, в результате чего сумма Вклада станет менее соответствующей Минимальной суммы вклада/Неснижаемого остатка по вкладу (Первоначальной суммы вклада, если Условиями размещения вкладов не предусмотрена возможность совершения расходных операций) проценты по Вкладу начисляются в соответствии с порядком, изложенным в п. 4.1 настоящих Правил банковского вклада, по ставке, указанной в Заявлении о размещении вклада. 5. ПРАВА И ОБЯЗАННОСТИ СТОРОН 5.1. Банк обязан: 5.1.1. открыть Вкладчику в соответствии с Заявлением о размещении вклада Вкладчика Депозитный счет в валюте, указанной им в соответствующем заявлении, и принимать денежные средства во Вклад на условиях, указанных в Заявлении о размещении вклада, а также по первому требованию Вкладчика возвратить сумму Вклада либо ее часть в соответствии с условиями Правил банковского вклада; 5.1.2. начислять и уплачивать проценты на сумму Вклада в порядке и сроки, установленные настоящими Правилами банковского вклада, Условиями привлечения вкладов и Заявлением о размещении вклада, выданным Вкладчику; 5.1.3. совершать по поручению Вкладчика операции по Депозитному счету, предусмотренные для счетов данного вида действующим законодательством Российской Федерации, нормативными актами Банка России, установленными в соответствии с ними банковскими правилами и применяемыми в банковской практике обычаями делового оборота, ДКО, Условиями привлечения вкладов и Правилами банковского вклада; 5.1.4. </w:t>
      </w:r>
      <w:r>
        <w:lastRenderedPageBreak/>
        <w:t xml:space="preserve">проводить операции по Депозитному счету в сроки и в порядке, установленные действующим законодательством Российской Федерации, ДКО и настоящим Правилами банковского вклада; 5.1.5. предоставлять выписки по Депозитному счету по требованию Вкладчика при его обращении в Банк лично, в рамках Дистанционного информационного обслуживания в соответствии с разделом 4 Правил комплексного обслуживания или с использованием Системы в порядке, предусмотренном ДКО и Договором дистанционного банковского обслуживания, предоставлять информацию о состоянии Депозитного счета и проведенных по нему операций, в том числе с использованием ЭСП в рамках Дистанционного банковского обслуживания в соответствии с разделом 4 Правил комплексного обслуживания; 5.1.6. уведомлять Вкладчика об изменении Правил банковского вклада, а также об изменении Тарифов в порядке, установленном разделом 2 Правил комплексного обслуживания. 5.2. Банк имеет право: 5.2.1. в одностороннем порядке изменять номер Депозитного счета в соответствии с нормативными актами Банка России, в том числе в случае, указанном в п. 6.3 настоящих Правил банковского вклада. При этом денежные средства, поступающие во Вклад в безналичной форме, Банк обязуется зачислять на Депозитный счет, на котором учитывается Вклад на момент поступления указанных средств; 5.2.2. взимать комиссионное вознаграждение, установленное Тарифами Банка на рассчетно-кассовое обслуживание банковских счетов физических лиц в рублях и иностранной валюте, действующими в подразделении Банка, оказывающем услугу, на дату заключения Договора банковского вклада или на дату продления Договора банковского вклада, за услуги Банка по проведению операций, связанных с открытием 8 и ведением Депозитного счета, совершением операций по Депозитному счету, в том числе операций по выдаче наличных денежных средств, а также в оплату иных понесенных Банком расходов, связанных с исполнением настоящего Договора банковского вклада. Комиссионное вознаграждение Банка и понесенные им расходы уплачиваются Вкладчиком Банку в порядке, определенном п. 1.16 Правил комплексного обслуживания. В случае отсутствия в Банке банковских счетов Вкладчика, суммы комиссионного вознаграждения удерживаются Банком из суммы начисленных процентов и суммы Вклада. В этих целях Банк вправе проводить зачет взаимных встречных требований Банка к Вкладчику и Вкладчика к Банку и списывать без дополнительного распоряжения Вкладчика с Депозитного счета причитающиеся Банку денежные средства, в том числе за счет суммы Вклада; 5.2.3. направлять Вкладчику в порядке и на условиях, предусмотренных разделом 2 Правил комплексного обслуживания и разделом 7 Правил банковского вклада, предложение (оферту) для внесения изменений и/или дополнений, которые предлагается внести в Договор банковского вклада; 5.2.4. изменять в одностороннем порядке на условиях выдачи Вклада по первому требованию Вкладчика (вклад до востребования) размер процентной ставки с обязательным извещением Вкладчика в порядке, установленном разделом 2 Правил комплексного обслуживания и разделом 7 Правил банковского вклада; 5.2.5. составлять от имени Вкладчика расчетные документы на основании соответствующего Поручения, полученного от Вкладчика, в том числе в порядке, установленном Договором дистанционного банковского обслуживания; 5.2.6. предоставлять Вкладчику информацию по Депозитному счету по Каналам доступа в порядке и на условиях, установленных ДКО, Правилами банковского вклада и/или Договором дистанционного банковского обслуживания. Направление уведомлений об операциях по Депозитному счету с использованием ЭСП, в случае если оно является обязательным для Банка в силу требования действующего законодательства Российской Федерации, осуществляется в соответствии с п. 1.18 Правил комплексного обслуживания. В случае если Клиент предоставил Банку свой адрес электронной почты для направления информации об операциях с ЭСП, то такое информирование осуществляется в порядке, предусмотренном п. 6.2 Правил комплексного </w:t>
      </w:r>
      <w:r>
        <w:lastRenderedPageBreak/>
        <w:t xml:space="preserve">обслуживания. 5.2.7. отказать Вкладчику (Представителю) в проведении операции по Депозитному счету на основании Поручения, если сумма операции, в том числе с учетом комиссионного вознаграждения, взимаемого Банком за данную операцию, превышает остаток денежных средств на Депозитном счете; 5.2.8. списывать без дополнительного распоряжения (согласия) Вкладчика в порядке, предусмотренном п. 1.16 Правил комплексного обслуживания и настоящими Правилами банковского вклада денежные средства, находящиеся: 5.2.8.1. на Депозитном счете, открытом на условиях выдачи Вклада по первому требованию Вкладчика (вклад до востребования) следующие суммы: </w:t>
      </w:r>
      <w:r>
        <w:sym w:font="Symbol" w:char="F0B7"/>
      </w:r>
      <w:r>
        <w:t xml:space="preserve"> суммы налогов в соответствии с действующим законодательством Российской Федерации; </w:t>
      </w:r>
      <w:r>
        <w:sym w:font="Symbol" w:char="F0B7"/>
      </w:r>
      <w:r>
        <w:t xml:space="preserve"> средства в оплату Вкладчиком Банку комиссий и вознаграждений в соответствии с Тарифами; </w:t>
      </w:r>
      <w:r>
        <w:sym w:font="Symbol" w:char="F0B7"/>
      </w:r>
      <w:r>
        <w:t xml:space="preserve"> денежные средства, ошибочно зачисленные Банком на Депозитный счет; </w:t>
      </w:r>
      <w:r>
        <w:sym w:font="Symbol" w:char="F0B7"/>
      </w:r>
      <w:r>
        <w:t xml:space="preserve"> денежные средства в погашение задолженности Вкладчика перед Банком, возникшей из обязательств по кредитным договорам, договорам поручительств, договорам о выдаче банковской гарантии, по регрессным требованиям Банка к Вкладчику и/или из обязательств по иным договорам, заключенным между Банком и Вкладчиком, при наличии условий о списании денежных средств без распоряжения Вкладчика в соответствующих договорах или дополнительных соглашениях к ним; </w:t>
      </w:r>
      <w:r>
        <w:sym w:font="Symbol" w:char="F0B7"/>
      </w:r>
      <w:r>
        <w:t xml:space="preserve"> денежные средства, взыскиваемые с Вкладчика на основании исполнительных документов, а также в иных случаях, установленных действующим законодательством Российской Федерации; 5.2.8.2. на Депозитном счете, открытом на условиях выдачи Вклада по истечении определенного срока (срочный вклад) или на иных условиях возврата следующие суммы: </w:t>
      </w:r>
      <w:r>
        <w:sym w:font="Symbol" w:char="F0B7"/>
      </w:r>
      <w:r>
        <w:t xml:space="preserve"> суммы налогов в соответствии с действующим законодательством Российской Федерации; </w:t>
      </w:r>
      <w:r>
        <w:sym w:font="Symbol" w:char="F0B7"/>
      </w:r>
      <w:r>
        <w:t xml:space="preserve"> средства в оплату Вкладчиком Банку комиссий и вознаграждений в соответствии с Тарифами; </w:t>
      </w:r>
      <w:r>
        <w:sym w:font="Symbol" w:char="F0B7"/>
      </w:r>
      <w:r>
        <w:t xml:space="preserve"> денежные средства, ошибочно зачисленные Банком на Депозитный счет; </w:t>
      </w:r>
      <w:r>
        <w:sym w:font="Symbol" w:char="F0B7"/>
      </w:r>
      <w:r>
        <w:t xml:space="preserve"> денежные средства, взыскиваемые с Вкладчика на основании исполнительных документов, а также в иных случаях, установленных действующим законодательством Российской Федерации; </w:t>
      </w:r>
      <w:r>
        <w:sym w:font="Symbol" w:char="F0B7"/>
      </w:r>
      <w:r>
        <w:t xml:space="preserve"> денежные средства в погашение задолженности Вкладчика перед Банком, возникшей из обязательств по кредитным договорам, договорам поручительств, договорам о выдаче банковской гарантии, по регрессным требованиям Банка к Вкладчику и/или из обязательств по иным договорам, заключенным между Банком и Вкладчиком, при наличии условий о списании денежных средств без распоряжения Вкладчика в соответствующих договорах или дополнительных соглашениях к ним. Списание сумм в погашение указанной задолженности, в том числе в рамках проведения зачета обязательств Сторон, осуществляется только после окончания Срока размещения вклада. 5.2.9. запрашивать у Вкладчика (Представителя) документы и сведения в случаях, предусмотренных законодательством Российской Федерации, ДКО и Правилами банковского вклада; 9 5.2.10.производить проверку сведений, указанных Вкладчиком в соответствующих заявлениях и содержащихся в предоставленных Вкладчиком документах; 5.2.11.использовать находящиеся на Депозитном счете денежные средства, гарантируя право Вкладчика беспрепятственно распоряжаться этими денежными средствами; 5.2.12.осуществлять аудио (видео) запись проведения операций и иных действий в рамках Договора банковского вклада. Указанные записи могут быть использованы в качестве доказательств при урегулировании споров по Договору банковского вклада между Сторонами. 5.3. Вкладчик обязан: 5.3.1. контролировать правильность отражения операций по Депозитному счету и остаток денежных средств на Депозитном счете путем получения выписки в соответствии с п. 3.11 Правил банковского вклада на следующий день после проведения операции по Депозитному счету, но не позднее 14 (Четырнадцати) календарных дней с даты проведения такой операции. В случае наличия возражений по операциям, </w:t>
      </w:r>
      <w:r>
        <w:lastRenderedPageBreak/>
        <w:t xml:space="preserve">указанным в выписке, предъявить в Банк претензию в письменном виде в течение 10 (Десяти) календарных дней с момента отражения операции по Депозитному счету. Если в течение указанного срока, но не позднее 24 (Двадцати четырех) календарных дней с даты проведения операции по Депозитному счету, в Банк не поступят возражения по указанным в выписке операциям, то совершенные операции и остаток средств на Депозитном счете считаются подтвержденными, и впоследствии претензии от Вкладчика по операциям, отраженным в выписке по Депозитному счету, не подлежат удовлетворению; 5.3.2. оплачивать услуги Банка в соответствии с Тарифами Банка, а также возмещать Банку иные понесенные Банком расходы, связанные с исполнением Договора банковского вклада; 5.3.3. выполнять все обязанности, вытекающие из Договора банковского вклада. 5.4. Вкладчик имеет право: 5.4.1. в любой момент потребовать возврата Вклада либо его части на условиях, установленных Договором банковского вклада, с учетом условий, предусмотренных п. 3.13 Правил банковского вклада; 5.4.2. пополнять Вклад или совершать расходные операции, конверсионные операции по Депозитному счету в порядке, определенном Договором банковского вклада, если данное условие предусмотрено Условиями привлечения вкладов; 5.4.3. получать по запросу информацию о номере(ах) Депозитного счета, его(их) состоянии и движении денежных средств, действующих процентных ставках и Тарифах Банка; 5.4.4. предоставить другому лицу право распоряжения Вкладом и совершения операций по Депозитному счету на основании доверенности, оформленной в соответствии с законодательством Российской Федерации, за исключением распоряжения Вкладом и совершения операций по Депозитному счету в порядке, предусмотренном Договором дистанционного банковского обслуживания. При этом Вкладчик несет ответственность за действия Представителя, а отношения между Вкладчиком и его Представителем регулируются настоящими Правилами банковского вклада и действующим законодательством. В случае если Договор банковского вклада заключен в пользу третьего лица, действие доверенности, выданной Вкладчиком до момента обращения Выгодоприобретателя в Банк с целью воспользоваться своими правами по Договору банковского вклада, прекращается с момента такого обращения Выгодоприобретателя. Выгодоприобретатель, который приобрел права Вкладчика по Договору банковского вклада, вправе предоставить другому лицу право распоряжения Вкладом и совершения операций по Депозитному счету на основании доверенности, оформленной в соответствии с законодательством Российской Федерации; 5.4.5. завещать свой Вклад в порядке, установленном законодательством Российской Федерации; 5.4.6. предоставив в Банк заявление в порядке, предусмотренном ДКО и/или Договором дистанционного банковского обслуживания, в случаях, предусмотренных Условиями привлечения вкладов: 5.4.6.1. изменить способ выплаты процентов по Вкладу на иной способ, предусмотренный п. 4.4 настоящих Правил банковского вклада, либо изменить счет, предназначенный для зачисления процентов по Вкладу, на иной счет Вкладчика, открытый в Банке; 5.4.6.2. изменить счет, предназначенный для возврата суммы Вклада по Договору, на иной счет Вкладчика, открытый в Банке; 5.4.7. получать информацию о состоянии Депозитного счета и проведенных по Депозитному счету операциях в рамках дистанционного информационного обслуживания в порядке, предусмотренном настоящим Договором банковского вклада, или в порядке, предусмотренном Договором дистанционного банковского обслуживания. 6. СРОК ДЕЙСТВИЯ ДОГОВОРА БАНКОВСКОГО ВКЛАДА 6.1. Договор банковского вклада вступает в силу с момента зачисления суммы Вклада (Первоначальной суммы вклада), указанной в Заявлении о размещении вклада, на Депозитный счет и действует до момента возврата Вкладчику суммы Вклада и выплаты начисленных на нее процентов в соответствии с условиями Договора банковского вклада. Прекращение действия Договора банковского вклада является основанием закрытия Депозитного </w:t>
      </w:r>
      <w:r>
        <w:lastRenderedPageBreak/>
        <w:t xml:space="preserve">счета. 10 6.2. В случае непоступления всей суммы Вклада (Первоначальной суммы вклада) на Депозитный счет в день заключения Договора банковского вклада, Договор считается незаключенным и Депозитный счет закрывается Банком, а денежные средства, находящиеся на нем, возвращаются Банком их вносителю. 6.3. В зависимости от Условий привлечения вкладов Договор продлевается или не продлевается на новый срок. Условиями привлечения вкладов также может быть предусмотрено, что продление Договора банковского вклада возможно только при наличии иных действующих на такой день продления соглашений между Банком и Вкладчиком (например, в случае размещения Вкладчиком Вклада в рамках комплексных банковских продуктов, пакетных программ по предоставлению банковских/небанковских продуктов и услуг на специальных условиях и т.д.). При этом: 6.3.1. в случае если Условиями привлечения вклада не предусмотрена пролонгация Договора банковского вклада на новый срок, Договор считается продленным на условиях вклада до востребования, либо на иных условиях, предусмотренных соответствующим видом Вклада; 6.3.2. в случае если Условиями привлечения вклада предусмотрена пролонгация Договора банковского вклада на новый срок и Вкладчик не востребовал Вклад в День возврата вклада, Договор считается продленным, а Вклад размещенным на каждый последующий срок, равный Сроку размещения вклада, указанному в Заявлении о размещении вклада. 6.3.3. если иное не предусмотрено Условиями привлечения вкладов, при пролонгации для Вклада устанавливаются такие процентная ставка, Минимальная сумма вклада, Неснижаемый остаток по вкладу и Минимальная сумма дополнительного взноса по Вкладу и иные условия привлечения Вклада, которые действуют в Банке для данного вида Вклада на день продления Вклада в зависимости от остатка денежных средств на Депозитном счете на дату пролонгации; 6.3.3.1. при этом Условиями привлечения вкладов может быть предусмотрена возможность определения Вкладчиком размера Неснижаемого остатка по вкладу при пролонгации вне зависимости от суммы Вклада на Депозитном счете на дату пролонгации путем подачи в установленном настоящими Правилами банковского вклада порядке в Банк Заявления об установлении Неснижаемого остатка по вкладу. В этом случае при пролонгации по Вкладу устанавливаются такие процентная ставка, Минимальная сумма дополнительного взноса по Вкладу и иные условия привлечения Вклада, которые действуют в Банке для данного вида Вклада на день продления Договора банковского вклада в зависимости от нового Неснижаемого остатка по вкладу, указанного Вкладчиком в действующем на дату пролонгации Заявлении о размещении вклада об установлении Неснижаемого остатка по вкладу; 6.3.3.2. если на дату пролонгации для данного вида Вклада Банком были изменены значения Неснижаемых остатков по вкладу, то при пролонгации Вклада устанавливается такой новый размер Неснижаемого остатка по вкладу, значение которого является меньшим из близлежащих к размеру Неснижаемого остатка по вкладу, указанному в Заявлении о размещении вклада об установлении Неснижаемого остатка по вкладу. При этом по Вкладу устанавливается такой размер процентной ставки, Минимальная сумма дополнительного взноса и иные условия привлечения Вклада, которые действуют в Банке для данного вида Вклада на день продления Вклада в зависимости от нового Неснижаемого остатка по вкладу, установленного при пролонгации; 6.3.3.3. в случае, когда на дату пролонгации остаток денежных средств на Депозитном счете недостаточен для установления по Вкладу Неснижаемого остатка по вкладу, определенного в Заявлении об установлении Неснижаемого остатка, то по Вкладу устанавливается Неснижаемый остаток по вкладу в зависимости от остатка денежных средств на Депозитном счете на дату пролонгации и в соответствии с действующими Условиями привлечения вкладов; 6.3.3.4. в случае если на дату пролонгации остаток денежных средств на Депозитном счете окажется меньше Минимальной суммы вклада (в том числе, при списании Банком денежных средств с Депозитного </w:t>
      </w:r>
      <w:r>
        <w:lastRenderedPageBreak/>
        <w:t xml:space="preserve">счета в счет погашения задолженности Вкладчика перед Банком в порядке, установленном действующим законодательством Российской Федерации, ДКО и/или Правилами банковского вклада), установленной действующими Условиями пролонгации вкладов на день продления Вклада, пролонгация Вклада осуществляется в соответствии с п. 6.3.6 настоящих Правил банковского вклада; 6.3.4. при пролонгации Договора банковского вклада Вклад размещается на условиях оплаты Вкладчиком услуг Банка по Тарифам, которые действуют в Банке для данного вида Вклада на день продления Договора банковского вклада. В случае продления Договора банковского вклада (размещения Вклада на каждый последующий срок) Вкладчик обязан самостоятельно ознакомиться с действующими в Банке Правилами банковского вклада, процентными ставками и Тарифами опубликованными Банком в порядке, определенном в п. 2.9 Правил комплексного обслуживания; 6.3.5. по окончании Срока размещения Вклада Договор банковского вклада может быть продлен на последующий срок не более 3 (Трех) раз. С даты, следующей за датой истечения последнего Срока размещения Вклада, на который был продлен Договор банковского вклада, Договор считается продленным на условиях вклада до востребования. При этом сумма Вклада перечисляется на счет по вкладу до востребования, открытый Вкладчику в Банке; 6.3.6. если на дату продления Договора банковского вклада данный вид Вклада будет отменен Банком, либо сумма Вклада окажется меньше Минимальной суммы вклада, установленной Банком на день продления Вклада, либо на дату пролонгации не соблюдены условия для его пролонгации (например, в случае 11 размещения Вкладчиком Вклада в рамках комплексных банковских продуктов, пакетных программ по предоставлению банковских/небанковских продуктов и услуг на специальных условиях и т.д.) Договор считается продленным на условиях вклада до востребования. При этом сумма Вклада перечисляется на счет по вкладу до востребования, открытый Вкладчику в Банке; 6.3.7. по распоряжению Вкладчика возврат суммы Вклада осуществляется в наличной форме либо в безналичной форме путем ее зачисления на иной счет Вкладчика, открытый в Банке, и сообщенный Вкладчиком Банку. 7. ПОРЯДОК ВНЕСЕНИЯ ИЗМЕНЕНИЙ И ДОПОЛНЕНИЙ В ПРАВИЛА БАНКОВСКОГО ВКЛАДА, УСЛОВИЯ ПРИВЛЕЧЕНИЯ ВКЛАДОВ И ТАРИФЫ 7.1. Внесение изменений и/или дополнений в настоящие Правила банковского вклада, Условия привлечения вкладов, в том числе утверждение Банком новой редакции Правил банковского вклада, и Тарифы производится по соглашению Сторон в порядке, предусмотренном разделом 2 Правил комплексного обслуживания с особенностями, установленными п.п. 7.2-7.4 Правил банковского вклада. 7.2. В случае внесения изменений и /или дополнений в Тарифы, новая редакция Тарифов начинает действовать в отношении первоначально размещаемых Вкладов – с даты заключения Договора банковского вклада на размещение указанного Вклада, в отношении Вкладов, открытых на условиях выдачи Вклада по истечении определенного срока (срочный вклад), размещенных до внесения изменений и/или дополнений в Тарифы – с даты первого продления действия Договора банковского вклада на следующий Срок размещения вклада, а в отношении Вкладов, открытых на условиях выдачи Вклада по первому требованию Вкладчика (вклад до востребования) – с даты введения новой редакции Тарифов в действие. 7.3. В случае изменения Банком Условий привлечения вкладов новая редакция Условий привлечения вкладов начинает действовать в отношении первоначально размещаемых Вкладов – с даты заключения Договора банковского вклада на размещение указанного Вклада, а в отношении Вкладов, размещенных до внесения изменений в Условия, – с даты первого продления действия Договора банковского вклада на следующий Срок размещения вклада. 7.4. В случае изменения Банком в одностороннем порядке размера процентной ставки по Договорам банковского вклада о выдаче Вклада по первому требованию Вкладчика (вклад до востребования), новый размер процентной </w:t>
      </w:r>
      <w:r>
        <w:lastRenderedPageBreak/>
        <w:t>ставки вступает в силу в отношении вкладов, внесенных до указанного изменения, со дня следующего за днем доведения информации о вступлении в силу решения Банка о новой процентной ставке. Информация о новой процентной ставке доводится до сведения Вкладчика любым из способов, предусмотренных п. 2.9 Правил комплексного облуживания. 8. ЗАКЛЮЧИТЕЛЬНЫЕ ПОЛОЖЕНИЯ 8.1. В случае, когда День возврата вклада или Дата выплаты процентов приходятся на Нерабочий день Банка, то Днем возврата Вклада и/или Датой выплаты процентов считается следующий за ним рабочий день. 8.2. В случае, когда Дата выплаты процентов приходится на день, отсутствующий в текущем месяце, то Датой выплаты процентов на сумму Вклада считается последний день такого месяца. 8.3. Все изменения и дополнения к Договору банковского вклада имеют юридическую силу, если они совершены в письменной форме и подписаны уполномоченными на то представителями обеих Сторон, за исключением случаев установленных Правилами комплексного обслуживания и Правилами банковского вклада. 8.4. Во всем остальном, что не предусмотрено настоящими Правилами банковского вклада, Стороны руководствуются законодательством Российской Федерации и нормативными правовыми актами.</w:t>
      </w:r>
    </w:p>
    <w:sectPr w:rsidR="003936A4" w:rsidRPr="00FD7A12"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E2A"/>
    <w:multiLevelType w:val="multilevel"/>
    <w:tmpl w:val="3794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A6720"/>
    <w:multiLevelType w:val="multilevel"/>
    <w:tmpl w:val="263E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D594F"/>
    <w:multiLevelType w:val="multilevel"/>
    <w:tmpl w:val="C98E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93485"/>
    <w:multiLevelType w:val="multilevel"/>
    <w:tmpl w:val="4132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92D98"/>
    <w:multiLevelType w:val="multilevel"/>
    <w:tmpl w:val="99A8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567301"/>
    <w:multiLevelType w:val="multilevel"/>
    <w:tmpl w:val="643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35BED"/>
    <w:multiLevelType w:val="multilevel"/>
    <w:tmpl w:val="C692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52A52"/>
    <w:multiLevelType w:val="multilevel"/>
    <w:tmpl w:val="A1F2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876B1"/>
    <w:multiLevelType w:val="multilevel"/>
    <w:tmpl w:val="84C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B4A0E"/>
    <w:multiLevelType w:val="multilevel"/>
    <w:tmpl w:val="8C84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42C59"/>
    <w:multiLevelType w:val="multilevel"/>
    <w:tmpl w:val="0B0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835D6"/>
    <w:multiLevelType w:val="multilevel"/>
    <w:tmpl w:val="2182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8F518E"/>
    <w:multiLevelType w:val="multilevel"/>
    <w:tmpl w:val="0BF6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8151CC"/>
    <w:multiLevelType w:val="multilevel"/>
    <w:tmpl w:val="9FAE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8D7663"/>
    <w:multiLevelType w:val="multilevel"/>
    <w:tmpl w:val="0D60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C24B4B"/>
    <w:multiLevelType w:val="multilevel"/>
    <w:tmpl w:val="7638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AE6351"/>
    <w:multiLevelType w:val="multilevel"/>
    <w:tmpl w:val="DB90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0"/>
  </w:num>
  <w:num w:numId="5">
    <w:abstractNumId w:val="15"/>
  </w:num>
  <w:num w:numId="6">
    <w:abstractNumId w:val="7"/>
  </w:num>
  <w:num w:numId="7">
    <w:abstractNumId w:val="16"/>
  </w:num>
  <w:num w:numId="8">
    <w:abstractNumId w:val="12"/>
  </w:num>
  <w:num w:numId="9">
    <w:abstractNumId w:val="9"/>
  </w:num>
  <w:num w:numId="10">
    <w:abstractNumId w:val="11"/>
  </w:num>
  <w:num w:numId="11">
    <w:abstractNumId w:val="2"/>
  </w:num>
  <w:num w:numId="12">
    <w:abstractNumId w:val="3"/>
  </w:num>
  <w:num w:numId="13">
    <w:abstractNumId w:val="6"/>
  </w:num>
  <w:num w:numId="14">
    <w:abstractNumId w:val="13"/>
  </w:num>
  <w:num w:numId="15">
    <w:abstractNumId w:val="8"/>
  </w:num>
  <w:num w:numId="16">
    <w:abstractNumId w:val="14"/>
  </w:num>
  <w:num w:numId="1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0DC3"/>
    <w:rsid w:val="0000520D"/>
    <w:rsid w:val="0001091B"/>
    <w:rsid w:val="000110AC"/>
    <w:rsid w:val="00012F86"/>
    <w:rsid w:val="0001320F"/>
    <w:rsid w:val="0002077A"/>
    <w:rsid w:val="000222E8"/>
    <w:rsid w:val="000239F0"/>
    <w:rsid w:val="00025AE3"/>
    <w:rsid w:val="000307E0"/>
    <w:rsid w:val="000330C7"/>
    <w:rsid w:val="00033CF3"/>
    <w:rsid w:val="00033F27"/>
    <w:rsid w:val="00041058"/>
    <w:rsid w:val="000443B3"/>
    <w:rsid w:val="00045F01"/>
    <w:rsid w:val="00051A62"/>
    <w:rsid w:val="00051D10"/>
    <w:rsid w:val="000531A6"/>
    <w:rsid w:val="00064ADD"/>
    <w:rsid w:val="00064C5F"/>
    <w:rsid w:val="0008056B"/>
    <w:rsid w:val="0009443E"/>
    <w:rsid w:val="00097F2B"/>
    <w:rsid w:val="000A45FE"/>
    <w:rsid w:val="000B2C02"/>
    <w:rsid w:val="000C376C"/>
    <w:rsid w:val="000C672D"/>
    <w:rsid w:val="000D5CFE"/>
    <w:rsid w:val="000D622D"/>
    <w:rsid w:val="000E18F4"/>
    <w:rsid w:val="000E5F54"/>
    <w:rsid w:val="000E5FC0"/>
    <w:rsid w:val="000F5A06"/>
    <w:rsid w:val="000F7C6B"/>
    <w:rsid w:val="00106893"/>
    <w:rsid w:val="00132345"/>
    <w:rsid w:val="001343E7"/>
    <w:rsid w:val="001462F9"/>
    <w:rsid w:val="0014727D"/>
    <w:rsid w:val="00151B8C"/>
    <w:rsid w:val="001526D6"/>
    <w:rsid w:val="001573F8"/>
    <w:rsid w:val="00157B6D"/>
    <w:rsid w:val="00160B15"/>
    <w:rsid w:val="00171DA7"/>
    <w:rsid w:val="00173DC1"/>
    <w:rsid w:val="001842BC"/>
    <w:rsid w:val="00191568"/>
    <w:rsid w:val="00194EFF"/>
    <w:rsid w:val="00196292"/>
    <w:rsid w:val="001D59FA"/>
    <w:rsid w:val="001E39BF"/>
    <w:rsid w:val="001F49A5"/>
    <w:rsid w:val="00204E99"/>
    <w:rsid w:val="00216E65"/>
    <w:rsid w:val="0022063B"/>
    <w:rsid w:val="00221032"/>
    <w:rsid w:val="0022213C"/>
    <w:rsid w:val="00225F97"/>
    <w:rsid w:val="002329FA"/>
    <w:rsid w:val="002366F0"/>
    <w:rsid w:val="00244F28"/>
    <w:rsid w:val="00256F32"/>
    <w:rsid w:val="002651E7"/>
    <w:rsid w:val="00273833"/>
    <w:rsid w:val="00292727"/>
    <w:rsid w:val="002960FC"/>
    <w:rsid w:val="002A63B5"/>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270F4"/>
    <w:rsid w:val="00342493"/>
    <w:rsid w:val="003452C4"/>
    <w:rsid w:val="003462A6"/>
    <w:rsid w:val="0035785A"/>
    <w:rsid w:val="003710A2"/>
    <w:rsid w:val="00380973"/>
    <w:rsid w:val="00386C1F"/>
    <w:rsid w:val="00394945"/>
    <w:rsid w:val="003B391D"/>
    <w:rsid w:val="003B450D"/>
    <w:rsid w:val="003C062B"/>
    <w:rsid w:val="003C0AF7"/>
    <w:rsid w:val="003C1790"/>
    <w:rsid w:val="003C5F7F"/>
    <w:rsid w:val="003D0BF9"/>
    <w:rsid w:val="003D2787"/>
    <w:rsid w:val="003E14A1"/>
    <w:rsid w:val="003E2EA1"/>
    <w:rsid w:val="003E430B"/>
    <w:rsid w:val="003F52EE"/>
    <w:rsid w:val="003F5304"/>
    <w:rsid w:val="003F536F"/>
    <w:rsid w:val="003F56CA"/>
    <w:rsid w:val="003F7B8D"/>
    <w:rsid w:val="004014EE"/>
    <w:rsid w:val="00413F6D"/>
    <w:rsid w:val="004219A8"/>
    <w:rsid w:val="004263AC"/>
    <w:rsid w:val="004267BA"/>
    <w:rsid w:val="00436484"/>
    <w:rsid w:val="0043717D"/>
    <w:rsid w:val="00441E67"/>
    <w:rsid w:val="00441F11"/>
    <w:rsid w:val="00444B2E"/>
    <w:rsid w:val="004463E7"/>
    <w:rsid w:val="00453025"/>
    <w:rsid w:val="00460F2F"/>
    <w:rsid w:val="00463010"/>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23D58"/>
    <w:rsid w:val="005369B0"/>
    <w:rsid w:val="00540812"/>
    <w:rsid w:val="00540DFC"/>
    <w:rsid w:val="005455D1"/>
    <w:rsid w:val="00556E83"/>
    <w:rsid w:val="00570892"/>
    <w:rsid w:val="00571CE4"/>
    <w:rsid w:val="0058211A"/>
    <w:rsid w:val="0058370C"/>
    <w:rsid w:val="00595BE7"/>
    <w:rsid w:val="005971AD"/>
    <w:rsid w:val="005A2876"/>
    <w:rsid w:val="005A3A9B"/>
    <w:rsid w:val="005B0081"/>
    <w:rsid w:val="005B07EE"/>
    <w:rsid w:val="005B3FCF"/>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21F9"/>
    <w:rsid w:val="00615FDB"/>
    <w:rsid w:val="00623641"/>
    <w:rsid w:val="00631CFD"/>
    <w:rsid w:val="00642ACA"/>
    <w:rsid w:val="0065176D"/>
    <w:rsid w:val="00660437"/>
    <w:rsid w:val="006613FC"/>
    <w:rsid w:val="00671EA8"/>
    <w:rsid w:val="00680286"/>
    <w:rsid w:val="00683889"/>
    <w:rsid w:val="0068443B"/>
    <w:rsid w:val="00684AB4"/>
    <w:rsid w:val="006907A8"/>
    <w:rsid w:val="00691EF1"/>
    <w:rsid w:val="006A00AD"/>
    <w:rsid w:val="006A241F"/>
    <w:rsid w:val="006A4D20"/>
    <w:rsid w:val="006A5889"/>
    <w:rsid w:val="006A5DA2"/>
    <w:rsid w:val="006B2653"/>
    <w:rsid w:val="006B70E0"/>
    <w:rsid w:val="006B7E8A"/>
    <w:rsid w:val="006C6B28"/>
    <w:rsid w:val="006E1319"/>
    <w:rsid w:val="006F0D94"/>
    <w:rsid w:val="007013DF"/>
    <w:rsid w:val="00725428"/>
    <w:rsid w:val="00725A94"/>
    <w:rsid w:val="00734A1E"/>
    <w:rsid w:val="007420E4"/>
    <w:rsid w:val="00744C02"/>
    <w:rsid w:val="00747E71"/>
    <w:rsid w:val="00750CD7"/>
    <w:rsid w:val="00751FF9"/>
    <w:rsid w:val="00752636"/>
    <w:rsid w:val="007602E6"/>
    <w:rsid w:val="007677BF"/>
    <w:rsid w:val="00775470"/>
    <w:rsid w:val="007771ED"/>
    <w:rsid w:val="00782D01"/>
    <w:rsid w:val="00786618"/>
    <w:rsid w:val="00792EE9"/>
    <w:rsid w:val="00794639"/>
    <w:rsid w:val="007A2CF0"/>
    <w:rsid w:val="007A48D0"/>
    <w:rsid w:val="007B6C79"/>
    <w:rsid w:val="007B7E43"/>
    <w:rsid w:val="007C0C63"/>
    <w:rsid w:val="007D3C8E"/>
    <w:rsid w:val="007E1E47"/>
    <w:rsid w:val="007F262C"/>
    <w:rsid w:val="007F4E11"/>
    <w:rsid w:val="007F5670"/>
    <w:rsid w:val="007F57EC"/>
    <w:rsid w:val="008037EC"/>
    <w:rsid w:val="008067BA"/>
    <w:rsid w:val="00807A13"/>
    <w:rsid w:val="00811196"/>
    <w:rsid w:val="0081191B"/>
    <w:rsid w:val="00814E3E"/>
    <w:rsid w:val="008162D4"/>
    <w:rsid w:val="00825110"/>
    <w:rsid w:val="0082742C"/>
    <w:rsid w:val="00832AC6"/>
    <w:rsid w:val="00834A93"/>
    <w:rsid w:val="00834E2B"/>
    <w:rsid w:val="00841FE3"/>
    <w:rsid w:val="008438F5"/>
    <w:rsid w:val="00844C06"/>
    <w:rsid w:val="0084699B"/>
    <w:rsid w:val="00851020"/>
    <w:rsid w:val="008512A4"/>
    <w:rsid w:val="0087684A"/>
    <w:rsid w:val="00883E54"/>
    <w:rsid w:val="0089416F"/>
    <w:rsid w:val="008963F2"/>
    <w:rsid w:val="008A13FE"/>
    <w:rsid w:val="008A5A2D"/>
    <w:rsid w:val="008B4DEB"/>
    <w:rsid w:val="008C1E45"/>
    <w:rsid w:val="008D767B"/>
    <w:rsid w:val="008E1C74"/>
    <w:rsid w:val="008E6E27"/>
    <w:rsid w:val="008F499D"/>
    <w:rsid w:val="008F7F0D"/>
    <w:rsid w:val="009027A9"/>
    <w:rsid w:val="009027F5"/>
    <w:rsid w:val="00911773"/>
    <w:rsid w:val="0091667F"/>
    <w:rsid w:val="0092231A"/>
    <w:rsid w:val="00923D8C"/>
    <w:rsid w:val="00924F85"/>
    <w:rsid w:val="00932C27"/>
    <w:rsid w:val="00934B63"/>
    <w:rsid w:val="00935EF0"/>
    <w:rsid w:val="0093604D"/>
    <w:rsid w:val="009421F8"/>
    <w:rsid w:val="009467D2"/>
    <w:rsid w:val="009505D8"/>
    <w:rsid w:val="00952F78"/>
    <w:rsid w:val="009537D8"/>
    <w:rsid w:val="00953DF7"/>
    <w:rsid w:val="00956849"/>
    <w:rsid w:val="009636B9"/>
    <w:rsid w:val="00976DAA"/>
    <w:rsid w:val="00987CA2"/>
    <w:rsid w:val="009A1859"/>
    <w:rsid w:val="009C18B4"/>
    <w:rsid w:val="009C6363"/>
    <w:rsid w:val="009D1EF0"/>
    <w:rsid w:val="009D7290"/>
    <w:rsid w:val="009E2AA1"/>
    <w:rsid w:val="009F4E28"/>
    <w:rsid w:val="009F742B"/>
    <w:rsid w:val="00A0690F"/>
    <w:rsid w:val="00A15061"/>
    <w:rsid w:val="00A22F8A"/>
    <w:rsid w:val="00A25341"/>
    <w:rsid w:val="00A3012C"/>
    <w:rsid w:val="00A36DFC"/>
    <w:rsid w:val="00A403F8"/>
    <w:rsid w:val="00A415E6"/>
    <w:rsid w:val="00A41FD5"/>
    <w:rsid w:val="00A571F4"/>
    <w:rsid w:val="00A606BA"/>
    <w:rsid w:val="00A66922"/>
    <w:rsid w:val="00A705F3"/>
    <w:rsid w:val="00A858DC"/>
    <w:rsid w:val="00A92A6C"/>
    <w:rsid w:val="00AA1029"/>
    <w:rsid w:val="00AA12B6"/>
    <w:rsid w:val="00AA4EE0"/>
    <w:rsid w:val="00AC7C21"/>
    <w:rsid w:val="00AD243E"/>
    <w:rsid w:val="00AE7904"/>
    <w:rsid w:val="00AF03FA"/>
    <w:rsid w:val="00AF0921"/>
    <w:rsid w:val="00AF0D1E"/>
    <w:rsid w:val="00AF2CF9"/>
    <w:rsid w:val="00B056ED"/>
    <w:rsid w:val="00B10309"/>
    <w:rsid w:val="00B43367"/>
    <w:rsid w:val="00B437EF"/>
    <w:rsid w:val="00B47C29"/>
    <w:rsid w:val="00B710BE"/>
    <w:rsid w:val="00B730E6"/>
    <w:rsid w:val="00B81B85"/>
    <w:rsid w:val="00B8798E"/>
    <w:rsid w:val="00B915DB"/>
    <w:rsid w:val="00BB7350"/>
    <w:rsid w:val="00BC0B32"/>
    <w:rsid w:val="00BC3FE3"/>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0A9F"/>
    <w:rsid w:val="00C3553C"/>
    <w:rsid w:val="00C40B54"/>
    <w:rsid w:val="00C45CE2"/>
    <w:rsid w:val="00C50494"/>
    <w:rsid w:val="00C56238"/>
    <w:rsid w:val="00C57625"/>
    <w:rsid w:val="00C70ECD"/>
    <w:rsid w:val="00C717BE"/>
    <w:rsid w:val="00C80F26"/>
    <w:rsid w:val="00C86FE5"/>
    <w:rsid w:val="00C96A4D"/>
    <w:rsid w:val="00CA0D41"/>
    <w:rsid w:val="00CA17A0"/>
    <w:rsid w:val="00CA3CDF"/>
    <w:rsid w:val="00CA59F8"/>
    <w:rsid w:val="00CA7FA1"/>
    <w:rsid w:val="00CB5F7C"/>
    <w:rsid w:val="00CB6105"/>
    <w:rsid w:val="00CB7D81"/>
    <w:rsid w:val="00CC0C76"/>
    <w:rsid w:val="00CC55C4"/>
    <w:rsid w:val="00CC63F8"/>
    <w:rsid w:val="00CC6915"/>
    <w:rsid w:val="00CD0750"/>
    <w:rsid w:val="00CD171F"/>
    <w:rsid w:val="00CE0649"/>
    <w:rsid w:val="00CE0CD6"/>
    <w:rsid w:val="00CE1DF1"/>
    <w:rsid w:val="00CE75D4"/>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1FFF"/>
    <w:rsid w:val="00D95AB4"/>
    <w:rsid w:val="00DB0632"/>
    <w:rsid w:val="00DB25DD"/>
    <w:rsid w:val="00DB5BD6"/>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3FF5"/>
    <w:rsid w:val="00E45900"/>
    <w:rsid w:val="00E90327"/>
    <w:rsid w:val="00EA31E5"/>
    <w:rsid w:val="00EA3E83"/>
    <w:rsid w:val="00EB48E0"/>
    <w:rsid w:val="00EC3CC8"/>
    <w:rsid w:val="00ED0108"/>
    <w:rsid w:val="00ED4389"/>
    <w:rsid w:val="00EE577B"/>
    <w:rsid w:val="00EE66BD"/>
    <w:rsid w:val="00EE6987"/>
    <w:rsid w:val="00EE7DA6"/>
    <w:rsid w:val="00EF3806"/>
    <w:rsid w:val="00EF7192"/>
    <w:rsid w:val="00EF7CAF"/>
    <w:rsid w:val="00F0726B"/>
    <w:rsid w:val="00F076B9"/>
    <w:rsid w:val="00F200A0"/>
    <w:rsid w:val="00F260FD"/>
    <w:rsid w:val="00F30365"/>
    <w:rsid w:val="00F36010"/>
    <w:rsid w:val="00F37696"/>
    <w:rsid w:val="00F40EA1"/>
    <w:rsid w:val="00F50A39"/>
    <w:rsid w:val="00F56A18"/>
    <w:rsid w:val="00F6303A"/>
    <w:rsid w:val="00F81D94"/>
    <w:rsid w:val="00F826A8"/>
    <w:rsid w:val="00F868B9"/>
    <w:rsid w:val="00F903D7"/>
    <w:rsid w:val="00FA3258"/>
    <w:rsid w:val="00FA4143"/>
    <w:rsid w:val="00FB4001"/>
    <w:rsid w:val="00FC23E3"/>
    <w:rsid w:val="00FC4C8F"/>
    <w:rsid w:val="00FD57BE"/>
    <w:rsid w:val="00FD7A12"/>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 w:type="character" w:styleId="HTML1">
    <w:name w:val="HTML Acronym"/>
    <w:basedOn w:val="a0"/>
    <w:uiPriority w:val="99"/>
    <w:semiHidden/>
    <w:unhideWhenUsed/>
    <w:rsid w:val="00064C5F"/>
  </w:style>
  <w:style w:type="character" w:styleId="HTML2">
    <w:name w:val="HTML Cite"/>
    <w:basedOn w:val="a0"/>
    <w:uiPriority w:val="99"/>
    <w:semiHidden/>
    <w:unhideWhenUsed/>
    <w:rsid w:val="00FD7A12"/>
    <w:rPr>
      <w:i/>
      <w:iCs/>
    </w:rPr>
  </w:style>
  <w:style w:type="character" w:customStyle="1" w:styleId="says">
    <w:name w:val="says"/>
    <w:basedOn w:val="a0"/>
    <w:rsid w:val="00FD7A12"/>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69426913">
      <w:bodyDiv w:val="1"/>
      <w:marLeft w:val="0"/>
      <w:marRight w:val="0"/>
      <w:marTop w:val="0"/>
      <w:marBottom w:val="0"/>
      <w:divBdr>
        <w:top w:val="none" w:sz="0" w:space="0" w:color="auto"/>
        <w:left w:val="none" w:sz="0" w:space="0" w:color="auto"/>
        <w:bottom w:val="none" w:sz="0" w:space="0" w:color="auto"/>
        <w:right w:val="none" w:sz="0" w:space="0" w:color="auto"/>
      </w:divBdr>
      <w:divsChild>
        <w:div w:id="330187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121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05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1201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463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5760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2204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930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3049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7657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97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227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77871941">
      <w:bodyDiv w:val="1"/>
      <w:marLeft w:val="0"/>
      <w:marRight w:val="0"/>
      <w:marTop w:val="0"/>
      <w:marBottom w:val="0"/>
      <w:divBdr>
        <w:top w:val="none" w:sz="0" w:space="0" w:color="auto"/>
        <w:left w:val="none" w:sz="0" w:space="0" w:color="auto"/>
        <w:bottom w:val="none" w:sz="0" w:space="0" w:color="auto"/>
        <w:right w:val="none" w:sz="0" w:space="0" w:color="auto"/>
      </w:divBdr>
      <w:divsChild>
        <w:div w:id="15897323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5549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5867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9647542">
          <w:marLeft w:val="0"/>
          <w:marRight w:val="0"/>
          <w:marTop w:val="0"/>
          <w:marBottom w:val="300"/>
          <w:divBdr>
            <w:top w:val="none" w:sz="0" w:space="0" w:color="auto"/>
            <w:left w:val="none" w:sz="0" w:space="0" w:color="auto"/>
            <w:bottom w:val="none" w:sz="0" w:space="0" w:color="auto"/>
            <w:right w:val="none" w:sz="0" w:space="0" w:color="auto"/>
          </w:divBdr>
        </w:div>
        <w:div w:id="1638604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560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308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089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638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057831">
          <w:marLeft w:val="0"/>
          <w:marRight w:val="0"/>
          <w:marTop w:val="0"/>
          <w:marBottom w:val="300"/>
          <w:divBdr>
            <w:top w:val="none" w:sz="0" w:space="0" w:color="auto"/>
            <w:left w:val="none" w:sz="0" w:space="0" w:color="auto"/>
            <w:bottom w:val="none" w:sz="0" w:space="0" w:color="auto"/>
            <w:right w:val="none" w:sz="0" w:space="0" w:color="auto"/>
          </w:divBdr>
        </w:div>
        <w:div w:id="13843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8045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91898661">
      <w:bodyDiv w:val="1"/>
      <w:marLeft w:val="0"/>
      <w:marRight w:val="0"/>
      <w:marTop w:val="0"/>
      <w:marBottom w:val="0"/>
      <w:divBdr>
        <w:top w:val="none" w:sz="0" w:space="0" w:color="auto"/>
        <w:left w:val="none" w:sz="0" w:space="0" w:color="auto"/>
        <w:bottom w:val="none" w:sz="0" w:space="0" w:color="auto"/>
        <w:right w:val="none" w:sz="0" w:space="0" w:color="auto"/>
      </w:divBdr>
      <w:divsChild>
        <w:div w:id="627009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1038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9192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6494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619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080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566266">
      <w:bodyDiv w:val="1"/>
      <w:marLeft w:val="0"/>
      <w:marRight w:val="0"/>
      <w:marTop w:val="0"/>
      <w:marBottom w:val="0"/>
      <w:divBdr>
        <w:top w:val="none" w:sz="0" w:space="0" w:color="auto"/>
        <w:left w:val="none" w:sz="0" w:space="0" w:color="auto"/>
        <w:bottom w:val="none" w:sz="0" w:space="0" w:color="auto"/>
        <w:right w:val="none" w:sz="0" w:space="0" w:color="auto"/>
      </w:divBdr>
      <w:divsChild>
        <w:div w:id="2891733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6056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0663787">
          <w:marLeft w:val="0"/>
          <w:marRight w:val="0"/>
          <w:marTop w:val="0"/>
          <w:marBottom w:val="300"/>
          <w:divBdr>
            <w:top w:val="none" w:sz="0" w:space="0" w:color="auto"/>
            <w:left w:val="none" w:sz="0" w:space="0" w:color="auto"/>
            <w:bottom w:val="none" w:sz="0" w:space="0" w:color="auto"/>
            <w:right w:val="none" w:sz="0" w:space="0" w:color="auto"/>
          </w:divBdr>
        </w:div>
        <w:div w:id="1078475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04707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511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1468034">
          <w:marLeft w:val="0"/>
          <w:marRight w:val="0"/>
          <w:marTop w:val="0"/>
          <w:marBottom w:val="300"/>
          <w:divBdr>
            <w:top w:val="none" w:sz="0" w:space="0" w:color="auto"/>
            <w:left w:val="none" w:sz="0" w:space="0" w:color="auto"/>
            <w:bottom w:val="none" w:sz="0" w:space="0" w:color="auto"/>
            <w:right w:val="none" w:sz="0" w:space="0" w:color="auto"/>
          </w:divBdr>
        </w:div>
        <w:div w:id="25571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40277274">
      <w:bodyDiv w:val="1"/>
      <w:marLeft w:val="0"/>
      <w:marRight w:val="0"/>
      <w:marTop w:val="0"/>
      <w:marBottom w:val="0"/>
      <w:divBdr>
        <w:top w:val="none" w:sz="0" w:space="0" w:color="auto"/>
        <w:left w:val="none" w:sz="0" w:space="0" w:color="auto"/>
        <w:bottom w:val="none" w:sz="0" w:space="0" w:color="auto"/>
        <w:right w:val="none" w:sz="0" w:space="0" w:color="auto"/>
      </w:divBdr>
      <w:divsChild>
        <w:div w:id="1840852201">
          <w:marLeft w:val="0"/>
          <w:marRight w:val="0"/>
          <w:marTop w:val="0"/>
          <w:marBottom w:val="0"/>
          <w:divBdr>
            <w:top w:val="none" w:sz="0" w:space="0" w:color="auto"/>
            <w:left w:val="none" w:sz="0" w:space="0" w:color="auto"/>
            <w:bottom w:val="none" w:sz="0" w:space="0" w:color="auto"/>
            <w:right w:val="none" w:sz="0" w:space="0" w:color="auto"/>
          </w:divBdr>
        </w:div>
        <w:div w:id="1923828081">
          <w:marLeft w:val="0"/>
          <w:marRight w:val="0"/>
          <w:marTop w:val="0"/>
          <w:marBottom w:val="0"/>
          <w:divBdr>
            <w:top w:val="none" w:sz="0" w:space="0" w:color="auto"/>
            <w:left w:val="none" w:sz="0" w:space="0" w:color="auto"/>
            <w:bottom w:val="none" w:sz="0" w:space="0" w:color="auto"/>
            <w:right w:val="none" w:sz="0" w:space="0" w:color="auto"/>
          </w:divBdr>
        </w:div>
      </w:divsChild>
    </w:div>
    <w:div w:id="345134107">
      <w:bodyDiv w:val="1"/>
      <w:marLeft w:val="0"/>
      <w:marRight w:val="0"/>
      <w:marTop w:val="0"/>
      <w:marBottom w:val="0"/>
      <w:divBdr>
        <w:top w:val="none" w:sz="0" w:space="0" w:color="auto"/>
        <w:left w:val="none" w:sz="0" w:space="0" w:color="auto"/>
        <w:bottom w:val="none" w:sz="0" w:space="0" w:color="auto"/>
        <w:right w:val="none" w:sz="0" w:space="0" w:color="auto"/>
      </w:divBdr>
      <w:divsChild>
        <w:div w:id="1161654128">
          <w:marLeft w:val="0"/>
          <w:marRight w:val="0"/>
          <w:marTop w:val="0"/>
          <w:marBottom w:val="0"/>
          <w:divBdr>
            <w:top w:val="none" w:sz="0" w:space="0" w:color="auto"/>
            <w:left w:val="none" w:sz="0" w:space="0" w:color="auto"/>
            <w:bottom w:val="none" w:sz="0" w:space="0" w:color="auto"/>
            <w:right w:val="none" w:sz="0" w:space="0" w:color="auto"/>
          </w:divBdr>
        </w:div>
        <w:div w:id="1460759186">
          <w:marLeft w:val="0"/>
          <w:marRight w:val="0"/>
          <w:marTop w:val="0"/>
          <w:marBottom w:val="0"/>
          <w:divBdr>
            <w:top w:val="none" w:sz="0" w:space="0" w:color="auto"/>
            <w:left w:val="none" w:sz="0" w:space="0" w:color="auto"/>
            <w:bottom w:val="none" w:sz="0" w:space="0" w:color="auto"/>
            <w:right w:val="none" w:sz="0" w:space="0" w:color="auto"/>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60478544">
      <w:bodyDiv w:val="1"/>
      <w:marLeft w:val="0"/>
      <w:marRight w:val="0"/>
      <w:marTop w:val="0"/>
      <w:marBottom w:val="0"/>
      <w:divBdr>
        <w:top w:val="none" w:sz="0" w:space="0" w:color="auto"/>
        <w:left w:val="none" w:sz="0" w:space="0" w:color="auto"/>
        <w:bottom w:val="none" w:sz="0" w:space="0" w:color="auto"/>
        <w:right w:val="none" w:sz="0" w:space="0" w:color="auto"/>
      </w:divBdr>
    </w:div>
    <w:div w:id="370882041">
      <w:bodyDiv w:val="1"/>
      <w:marLeft w:val="0"/>
      <w:marRight w:val="0"/>
      <w:marTop w:val="0"/>
      <w:marBottom w:val="0"/>
      <w:divBdr>
        <w:top w:val="none" w:sz="0" w:space="0" w:color="auto"/>
        <w:left w:val="none" w:sz="0" w:space="0" w:color="auto"/>
        <w:bottom w:val="none" w:sz="0" w:space="0" w:color="auto"/>
        <w:right w:val="none" w:sz="0" w:space="0" w:color="auto"/>
      </w:divBdr>
      <w:divsChild>
        <w:div w:id="2086949518">
          <w:marLeft w:val="0"/>
          <w:marRight w:val="0"/>
          <w:marTop w:val="0"/>
          <w:marBottom w:val="0"/>
          <w:divBdr>
            <w:top w:val="none" w:sz="0" w:space="0" w:color="auto"/>
            <w:left w:val="none" w:sz="0" w:space="0" w:color="auto"/>
            <w:bottom w:val="none" w:sz="0" w:space="0" w:color="auto"/>
            <w:right w:val="none" w:sz="0" w:space="0" w:color="auto"/>
          </w:divBdr>
        </w:div>
        <w:div w:id="896555355">
          <w:marLeft w:val="0"/>
          <w:marRight w:val="0"/>
          <w:marTop w:val="0"/>
          <w:marBottom w:val="0"/>
          <w:divBdr>
            <w:top w:val="none" w:sz="0" w:space="0" w:color="auto"/>
            <w:left w:val="none" w:sz="0" w:space="0" w:color="auto"/>
            <w:bottom w:val="none" w:sz="0" w:space="0" w:color="auto"/>
            <w:right w:val="none" w:sz="0" w:space="0" w:color="auto"/>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3891916">
      <w:bodyDiv w:val="1"/>
      <w:marLeft w:val="0"/>
      <w:marRight w:val="0"/>
      <w:marTop w:val="0"/>
      <w:marBottom w:val="0"/>
      <w:divBdr>
        <w:top w:val="none" w:sz="0" w:space="0" w:color="auto"/>
        <w:left w:val="none" w:sz="0" w:space="0" w:color="auto"/>
        <w:bottom w:val="none" w:sz="0" w:space="0" w:color="auto"/>
        <w:right w:val="none" w:sz="0" w:space="0" w:color="auto"/>
      </w:divBdr>
      <w:divsChild>
        <w:div w:id="1815370247">
          <w:marLeft w:val="0"/>
          <w:marRight w:val="0"/>
          <w:marTop w:val="0"/>
          <w:marBottom w:val="0"/>
          <w:divBdr>
            <w:top w:val="none" w:sz="0" w:space="14" w:color="auto"/>
            <w:left w:val="none" w:sz="0" w:space="0" w:color="auto"/>
            <w:bottom w:val="none" w:sz="0" w:space="0" w:color="auto"/>
            <w:right w:val="none" w:sz="0" w:space="0" w:color="auto"/>
          </w:divBdr>
        </w:div>
        <w:div w:id="1069419762">
          <w:marLeft w:val="0"/>
          <w:marRight w:val="0"/>
          <w:marTop w:val="0"/>
          <w:marBottom w:val="0"/>
          <w:divBdr>
            <w:top w:val="single" w:sz="6" w:space="0" w:color="E1E1E1"/>
            <w:left w:val="none" w:sz="0" w:space="0" w:color="auto"/>
            <w:bottom w:val="none" w:sz="0" w:space="0" w:color="auto"/>
            <w:right w:val="none" w:sz="0" w:space="0" w:color="auto"/>
          </w:divBdr>
          <w:divsChild>
            <w:div w:id="441263402">
              <w:marLeft w:val="0"/>
              <w:marRight w:val="0"/>
              <w:marTop w:val="0"/>
              <w:marBottom w:val="0"/>
              <w:divBdr>
                <w:top w:val="none" w:sz="0" w:space="0" w:color="auto"/>
                <w:left w:val="none" w:sz="0" w:space="0" w:color="auto"/>
                <w:bottom w:val="none" w:sz="0" w:space="0" w:color="auto"/>
                <w:right w:val="none" w:sz="0" w:space="0" w:color="auto"/>
              </w:divBdr>
              <w:divsChild>
                <w:div w:id="1494950855">
                  <w:marLeft w:val="0"/>
                  <w:marRight w:val="0"/>
                  <w:marTop w:val="0"/>
                  <w:marBottom w:val="0"/>
                  <w:divBdr>
                    <w:top w:val="none" w:sz="0" w:space="0" w:color="auto"/>
                    <w:left w:val="none" w:sz="0" w:space="0" w:color="auto"/>
                    <w:bottom w:val="none" w:sz="0" w:space="0" w:color="auto"/>
                    <w:right w:val="none" w:sz="0" w:space="0" w:color="auto"/>
                  </w:divBdr>
                  <w:divsChild>
                    <w:div w:id="415514107">
                      <w:marLeft w:val="0"/>
                      <w:marRight w:val="0"/>
                      <w:marTop w:val="0"/>
                      <w:marBottom w:val="0"/>
                      <w:divBdr>
                        <w:top w:val="none" w:sz="0" w:space="0" w:color="auto"/>
                        <w:left w:val="none" w:sz="0" w:space="0" w:color="auto"/>
                        <w:bottom w:val="none" w:sz="0" w:space="0" w:color="auto"/>
                        <w:right w:val="none" w:sz="0" w:space="0" w:color="auto"/>
                      </w:divBdr>
                      <w:divsChild>
                        <w:div w:id="530413083">
                          <w:marLeft w:val="0"/>
                          <w:marRight w:val="0"/>
                          <w:marTop w:val="0"/>
                          <w:marBottom w:val="0"/>
                          <w:divBdr>
                            <w:top w:val="none" w:sz="0" w:space="0" w:color="auto"/>
                            <w:left w:val="none" w:sz="0" w:space="0" w:color="auto"/>
                            <w:bottom w:val="none" w:sz="0" w:space="0" w:color="auto"/>
                            <w:right w:val="none" w:sz="0" w:space="0" w:color="auto"/>
                          </w:divBdr>
                          <w:divsChild>
                            <w:div w:id="870453700">
                              <w:marLeft w:val="0"/>
                              <w:marRight w:val="0"/>
                              <w:marTop w:val="0"/>
                              <w:marBottom w:val="0"/>
                              <w:divBdr>
                                <w:top w:val="none" w:sz="0" w:space="0" w:color="auto"/>
                                <w:left w:val="none" w:sz="0" w:space="0" w:color="auto"/>
                                <w:bottom w:val="none" w:sz="0" w:space="0" w:color="auto"/>
                                <w:right w:val="none" w:sz="0" w:space="0" w:color="auto"/>
                              </w:divBdr>
                              <w:divsChild>
                                <w:div w:id="461382389">
                                  <w:marLeft w:val="0"/>
                                  <w:marRight w:val="0"/>
                                  <w:marTop w:val="0"/>
                                  <w:marBottom w:val="0"/>
                                  <w:divBdr>
                                    <w:top w:val="none" w:sz="0" w:space="0" w:color="auto"/>
                                    <w:left w:val="none" w:sz="0" w:space="0" w:color="auto"/>
                                    <w:bottom w:val="none" w:sz="0" w:space="0" w:color="auto"/>
                                    <w:right w:val="none" w:sz="0" w:space="0" w:color="auto"/>
                                  </w:divBdr>
                                  <w:divsChild>
                                    <w:div w:id="1531720485">
                                      <w:marLeft w:val="0"/>
                                      <w:marRight w:val="0"/>
                                      <w:marTop w:val="0"/>
                                      <w:marBottom w:val="0"/>
                                      <w:divBdr>
                                        <w:top w:val="none" w:sz="0" w:space="0" w:color="auto"/>
                                        <w:left w:val="none" w:sz="0" w:space="0" w:color="auto"/>
                                        <w:bottom w:val="none" w:sz="0" w:space="0" w:color="auto"/>
                                        <w:right w:val="none" w:sz="0" w:space="0" w:color="auto"/>
                                      </w:divBdr>
                                      <w:divsChild>
                                        <w:div w:id="3452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3425999">
      <w:bodyDiv w:val="1"/>
      <w:marLeft w:val="0"/>
      <w:marRight w:val="0"/>
      <w:marTop w:val="0"/>
      <w:marBottom w:val="0"/>
      <w:divBdr>
        <w:top w:val="none" w:sz="0" w:space="0" w:color="auto"/>
        <w:left w:val="none" w:sz="0" w:space="0" w:color="auto"/>
        <w:bottom w:val="none" w:sz="0" w:space="0" w:color="auto"/>
        <w:right w:val="none" w:sz="0" w:space="0" w:color="auto"/>
      </w:divBdr>
      <w:divsChild>
        <w:div w:id="1270240826">
          <w:marLeft w:val="0"/>
          <w:marRight w:val="0"/>
          <w:marTop w:val="0"/>
          <w:marBottom w:val="0"/>
          <w:divBdr>
            <w:top w:val="none" w:sz="0" w:space="0" w:color="auto"/>
            <w:left w:val="none" w:sz="0" w:space="0" w:color="auto"/>
            <w:bottom w:val="none" w:sz="0" w:space="0" w:color="auto"/>
            <w:right w:val="none" w:sz="0" w:space="0" w:color="auto"/>
          </w:divBdr>
        </w:div>
        <w:div w:id="401215096">
          <w:marLeft w:val="0"/>
          <w:marRight w:val="0"/>
          <w:marTop w:val="0"/>
          <w:marBottom w:val="0"/>
          <w:divBdr>
            <w:top w:val="none" w:sz="0" w:space="0" w:color="auto"/>
            <w:left w:val="none" w:sz="0" w:space="0" w:color="auto"/>
            <w:bottom w:val="none" w:sz="0" w:space="0" w:color="auto"/>
            <w:right w:val="none" w:sz="0" w:space="0" w:color="auto"/>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3006758">
      <w:bodyDiv w:val="1"/>
      <w:marLeft w:val="0"/>
      <w:marRight w:val="0"/>
      <w:marTop w:val="0"/>
      <w:marBottom w:val="0"/>
      <w:divBdr>
        <w:top w:val="none" w:sz="0" w:space="0" w:color="auto"/>
        <w:left w:val="none" w:sz="0" w:space="0" w:color="auto"/>
        <w:bottom w:val="none" w:sz="0" w:space="0" w:color="auto"/>
        <w:right w:val="none" w:sz="0" w:space="0" w:color="auto"/>
      </w:divBdr>
      <w:divsChild>
        <w:div w:id="188446286">
          <w:marLeft w:val="0"/>
          <w:marRight w:val="0"/>
          <w:marTop w:val="0"/>
          <w:marBottom w:val="0"/>
          <w:divBdr>
            <w:top w:val="none" w:sz="0" w:space="0" w:color="auto"/>
            <w:left w:val="none" w:sz="0" w:space="0" w:color="auto"/>
            <w:bottom w:val="none" w:sz="0" w:space="0" w:color="auto"/>
            <w:right w:val="none" w:sz="0" w:space="0" w:color="auto"/>
          </w:divBdr>
        </w:div>
        <w:div w:id="1271471364">
          <w:marLeft w:val="0"/>
          <w:marRight w:val="0"/>
          <w:marTop w:val="0"/>
          <w:marBottom w:val="0"/>
          <w:divBdr>
            <w:top w:val="none" w:sz="0" w:space="0" w:color="auto"/>
            <w:left w:val="none" w:sz="0" w:space="0" w:color="auto"/>
            <w:bottom w:val="none" w:sz="0" w:space="0" w:color="auto"/>
            <w:right w:val="none" w:sz="0" w:space="0" w:color="auto"/>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55972852">
      <w:bodyDiv w:val="1"/>
      <w:marLeft w:val="0"/>
      <w:marRight w:val="0"/>
      <w:marTop w:val="0"/>
      <w:marBottom w:val="0"/>
      <w:divBdr>
        <w:top w:val="none" w:sz="0" w:space="0" w:color="auto"/>
        <w:left w:val="none" w:sz="0" w:space="0" w:color="auto"/>
        <w:bottom w:val="none" w:sz="0" w:space="0" w:color="auto"/>
        <w:right w:val="none" w:sz="0" w:space="0" w:color="auto"/>
      </w:divBdr>
      <w:divsChild>
        <w:div w:id="723137988">
          <w:marLeft w:val="0"/>
          <w:marRight w:val="0"/>
          <w:marTop w:val="0"/>
          <w:marBottom w:val="0"/>
          <w:divBdr>
            <w:top w:val="none" w:sz="0" w:space="0" w:color="auto"/>
            <w:left w:val="none" w:sz="0" w:space="0" w:color="auto"/>
            <w:bottom w:val="none" w:sz="0" w:space="0" w:color="auto"/>
            <w:right w:val="none" w:sz="0" w:space="0" w:color="auto"/>
          </w:divBdr>
        </w:div>
        <w:div w:id="730157186">
          <w:marLeft w:val="0"/>
          <w:marRight w:val="0"/>
          <w:marTop w:val="0"/>
          <w:marBottom w:val="0"/>
          <w:divBdr>
            <w:top w:val="none" w:sz="0" w:space="0" w:color="auto"/>
            <w:left w:val="none" w:sz="0" w:space="0" w:color="auto"/>
            <w:bottom w:val="none" w:sz="0" w:space="0" w:color="auto"/>
            <w:right w:val="none" w:sz="0" w:space="0" w:color="auto"/>
          </w:divBdr>
        </w:div>
      </w:divsChild>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2418789">
      <w:bodyDiv w:val="1"/>
      <w:marLeft w:val="0"/>
      <w:marRight w:val="0"/>
      <w:marTop w:val="0"/>
      <w:marBottom w:val="0"/>
      <w:divBdr>
        <w:top w:val="none" w:sz="0" w:space="0" w:color="auto"/>
        <w:left w:val="none" w:sz="0" w:space="0" w:color="auto"/>
        <w:bottom w:val="none" w:sz="0" w:space="0" w:color="auto"/>
        <w:right w:val="none" w:sz="0" w:space="0" w:color="auto"/>
      </w:divBdr>
      <w:divsChild>
        <w:div w:id="1199315400">
          <w:marLeft w:val="0"/>
          <w:marRight w:val="0"/>
          <w:marTop w:val="0"/>
          <w:marBottom w:val="0"/>
          <w:divBdr>
            <w:top w:val="none" w:sz="0" w:space="0" w:color="auto"/>
            <w:left w:val="none" w:sz="0" w:space="0" w:color="auto"/>
            <w:bottom w:val="none" w:sz="0" w:space="0" w:color="auto"/>
            <w:right w:val="none" w:sz="0" w:space="0" w:color="auto"/>
          </w:divBdr>
        </w:div>
        <w:div w:id="182942960">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5323697">
      <w:bodyDiv w:val="1"/>
      <w:marLeft w:val="0"/>
      <w:marRight w:val="0"/>
      <w:marTop w:val="0"/>
      <w:marBottom w:val="0"/>
      <w:divBdr>
        <w:top w:val="none" w:sz="0" w:space="0" w:color="auto"/>
        <w:left w:val="none" w:sz="0" w:space="0" w:color="auto"/>
        <w:bottom w:val="none" w:sz="0" w:space="0" w:color="auto"/>
        <w:right w:val="none" w:sz="0" w:space="0" w:color="auto"/>
      </w:divBdr>
      <w:divsChild>
        <w:div w:id="1170412746">
          <w:marLeft w:val="0"/>
          <w:marRight w:val="0"/>
          <w:marTop w:val="0"/>
          <w:marBottom w:val="0"/>
          <w:divBdr>
            <w:top w:val="none" w:sz="0" w:space="0" w:color="auto"/>
            <w:left w:val="none" w:sz="0" w:space="0" w:color="auto"/>
            <w:bottom w:val="none" w:sz="0" w:space="0" w:color="auto"/>
            <w:right w:val="none" w:sz="0" w:space="0" w:color="auto"/>
          </w:divBdr>
        </w:div>
      </w:divsChild>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695353439">
      <w:bodyDiv w:val="1"/>
      <w:marLeft w:val="0"/>
      <w:marRight w:val="0"/>
      <w:marTop w:val="0"/>
      <w:marBottom w:val="0"/>
      <w:divBdr>
        <w:top w:val="none" w:sz="0" w:space="0" w:color="auto"/>
        <w:left w:val="none" w:sz="0" w:space="0" w:color="auto"/>
        <w:bottom w:val="none" w:sz="0" w:space="0" w:color="auto"/>
        <w:right w:val="none" w:sz="0" w:space="0" w:color="auto"/>
      </w:divBdr>
      <w:divsChild>
        <w:div w:id="908079611">
          <w:marLeft w:val="0"/>
          <w:marRight w:val="0"/>
          <w:marTop w:val="0"/>
          <w:marBottom w:val="0"/>
          <w:divBdr>
            <w:top w:val="none" w:sz="0" w:space="0" w:color="auto"/>
            <w:left w:val="none" w:sz="0" w:space="0" w:color="auto"/>
            <w:bottom w:val="none" w:sz="0" w:space="0" w:color="auto"/>
            <w:right w:val="none" w:sz="0" w:space="0" w:color="auto"/>
          </w:divBdr>
        </w:div>
        <w:div w:id="1955281581">
          <w:marLeft w:val="0"/>
          <w:marRight w:val="0"/>
          <w:marTop w:val="0"/>
          <w:marBottom w:val="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5707011">
      <w:bodyDiv w:val="1"/>
      <w:marLeft w:val="0"/>
      <w:marRight w:val="0"/>
      <w:marTop w:val="0"/>
      <w:marBottom w:val="0"/>
      <w:divBdr>
        <w:top w:val="none" w:sz="0" w:space="0" w:color="auto"/>
        <w:left w:val="none" w:sz="0" w:space="0" w:color="auto"/>
        <w:bottom w:val="none" w:sz="0" w:space="0" w:color="auto"/>
        <w:right w:val="none" w:sz="0" w:space="0" w:color="auto"/>
      </w:divBdr>
      <w:divsChild>
        <w:div w:id="978074708">
          <w:marLeft w:val="0"/>
          <w:marRight w:val="0"/>
          <w:marTop w:val="0"/>
          <w:marBottom w:val="0"/>
          <w:divBdr>
            <w:top w:val="none" w:sz="0" w:space="0" w:color="auto"/>
            <w:left w:val="none" w:sz="0" w:space="0" w:color="auto"/>
            <w:bottom w:val="none" w:sz="0" w:space="0" w:color="auto"/>
            <w:right w:val="none" w:sz="0" w:space="0" w:color="auto"/>
          </w:divBdr>
        </w:div>
        <w:div w:id="1891723406">
          <w:marLeft w:val="0"/>
          <w:marRight w:val="0"/>
          <w:marTop w:val="0"/>
          <w:marBottom w:val="0"/>
          <w:divBdr>
            <w:top w:val="none" w:sz="0" w:space="0" w:color="auto"/>
            <w:left w:val="none" w:sz="0" w:space="0" w:color="auto"/>
            <w:bottom w:val="none" w:sz="0" w:space="0" w:color="auto"/>
            <w:right w:val="none" w:sz="0" w:space="0" w:color="auto"/>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29005245">
      <w:bodyDiv w:val="1"/>
      <w:marLeft w:val="0"/>
      <w:marRight w:val="0"/>
      <w:marTop w:val="0"/>
      <w:marBottom w:val="0"/>
      <w:divBdr>
        <w:top w:val="none" w:sz="0" w:space="0" w:color="auto"/>
        <w:left w:val="none" w:sz="0" w:space="0" w:color="auto"/>
        <w:bottom w:val="none" w:sz="0" w:space="0" w:color="auto"/>
        <w:right w:val="none" w:sz="0" w:space="0" w:color="auto"/>
      </w:divBdr>
      <w:divsChild>
        <w:div w:id="1850368163">
          <w:marLeft w:val="0"/>
          <w:marRight w:val="0"/>
          <w:marTop w:val="0"/>
          <w:marBottom w:val="0"/>
          <w:divBdr>
            <w:top w:val="none" w:sz="0" w:space="0" w:color="auto"/>
            <w:left w:val="none" w:sz="0" w:space="0" w:color="auto"/>
            <w:bottom w:val="none" w:sz="0" w:space="0" w:color="auto"/>
            <w:right w:val="none" w:sz="0" w:space="0" w:color="auto"/>
          </w:divBdr>
        </w:div>
        <w:div w:id="1975063054">
          <w:marLeft w:val="0"/>
          <w:marRight w:val="0"/>
          <w:marTop w:val="0"/>
          <w:marBottom w:val="0"/>
          <w:divBdr>
            <w:top w:val="none" w:sz="0" w:space="0" w:color="auto"/>
            <w:left w:val="none" w:sz="0" w:space="0" w:color="auto"/>
            <w:bottom w:val="none" w:sz="0" w:space="0" w:color="auto"/>
            <w:right w:val="none" w:sz="0" w:space="0" w:color="auto"/>
          </w:divBdr>
        </w:div>
      </w:divsChild>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19771374">
      <w:bodyDiv w:val="1"/>
      <w:marLeft w:val="0"/>
      <w:marRight w:val="0"/>
      <w:marTop w:val="0"/>
      <w:marBottom w:val="0"/>
      <w:divBdr>
        <w:top w:val="none" w:sz="0" w:space="0" w:color="auto"/>
        <w:left w:val="none" w:sz="0" w:space="0" w:color="auto"/>
        <w:bottom w:val="none" w:sz="0" w:space="0" w:color="auto"/>
        <w:right w:val="none" w:sz="0" w:space="0" w:color="auto"/>
      </w:divBdr>
      <w:divsChild>
        <w:div w:id="1096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9389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6858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132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10337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2539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025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460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3869268">
      <w:bodyDiv w:val="1"/>
      <w:marLeft w:val="0"/>
      <w:marRight w:val="0"/>
      <w:marTop w:val="0"/>
      <w:marBottom w:val="0"/>
      <w:divBdr>
        <w:top w:val="none" w:sz="0" w:space="0" w:color="auto"/>
        <w:left w:val="none" w:sz="0" w:space="0" w:color="auto"/>
        <w:bottom w:val="none" w:sz="0" w:space="0" w:color="auto"/>
        <w:right w:val="none" w:sz="0" w:space="0" w:color="auto"/>
      </w:divBdr>
      <w:divsChild>
        <w:div w:id="1901090311">
          <w:marLeft w:val="0"/>
          <w:marRight w:val="0"/>
          <w:marTop w:val="0"/>
          <w:marBottom w:val="0"/>
          <w:divBdr>
            <w:top w:val="none" w:sz="0" w:space="14" w:color="auto"/>
            <w:left w:val="none" w:sz="0" w:space="0" w:color="auto"/>
            <w:bottom w:val="none" w:sz="0" w:space="0" w:color="auto"/>
            <w:right w:val="none" w:sz="0" w:space="0" w:color="auto"/>
          </w:divBdr>
        </w:div>
        <w:div w:id="386688626">
          <w:marLeft w:val="0"/>
          <w:marRight w:val="0"/>
          <w:marTop w:val="0"/>
          <w:marBottom w:val="0"/>
          <w:divBdr>
            <w:top w:val="single" w:sz="6" w:space="0" w:color="E1E1E1"/>
            <w:left w:val="none" w:sz="0" w:space="0" w:color="auto"/>
            <w:bottom w:val="none" w:sz="0" w:space="0" w:color="auto"/>
            <w:right w:val="none" w:sz="0" w:space="0" w:color="auto"/>
          </w:divBdr>
          <w:divsChild>
            <w:div w:id="1688167828">
              <w:marLeft w:val="0"/>
              <w:marRight w:val="0"/>
              <w:marTop w:val="0"/>
              <w:marBottom w:val="0"/>
              <w:divBdr>
                <w:top w:val="none" w:sz="0" w:space="0" w:color="auto"/>
                <w:left w:val="none" w:sz="0" w:space="0" w:color="auto"/>
                <w:bottom w:val="none" w:sz="0" w:space="0" w:color="auto"/>
                <w:right w:val="none" w:sz="0" w:space="0" w:color="auto"/>
              </w:divBdr>
              <w:divsChild>
                <w:div w:id="1619143532">
                  <w:marLeft w:val="0"/>
                  <w:marRight w:val="0"/>
                  <w:marTop w:val="0"/>
                  <w:marBottom w:val="0"/>
                  <w:divBdr>
                    <w:top w:val="none" w:sz="0" w:space="0" w:color="auto"/>
                    <w:left w:val="none" w:sz="0" w:space="0" w:color="auto"/>
                    <w:bottom w:val="none" w:sz="0" w:space="0" w:color="auto"/>
                    <w:right w:val="none" w:sz="0" w:space="0" w:color="auto"/>
                  </w:divBdr>
                  <w:divsChild>
                    <w:div w:id="402677852">
                      <w:marLeft w:val="0"/>
                      <w:marRight w:val="0"/>
                      <w:marTop w:val="0"/>
                      <w:marBottom w:val="0"/>
                      <w:divBdr>
                        <w:top w:val="none" w:sz="0" w:space="0" w:color="auto"/>
                        <w:left w:val="none" w:sz="0" w:space="0" w:color="auto"/>
                        <w:bottom w:val="none" w:sz="0" w:space="0" w:color="auto"/>
                        <w:right w:val="none" w:sz="0" w:space="0" w:color="auto"/>
                      </w:divBdr>
                      <w:divsChild>
                        <w:div w:id="1778213165">
                          <w:marLeft w:val="0"/>
                          <w:marRight w:val="0"/>
                          <w:marTop w:val="0"/>
                          <w:marBottom w:val="0"/>
                          <w:divBdr>
                            <w:top w:val="none" w:sz="0" w:space="0" w:color="auto"/>
                            <w:left w:val="none" w:sz="0" w:space="0" w:color="auto"/>
                            <w:bottom w:val="none" w:sz="0" w:space="0" w:color="auto"/>
                            <w:right w:val="none" w:sz="0" w:space="0" w:color="auto"/>
                          </w:divBdr>
                          <w:divsChild>
                            <w:div w:id="576138559">
                              <w:marLeft w:val="0"/>
                              <w:marRight w:val="0"/>
                              <w:marTop w:val="0"/>
                              <w:marBottom w:val="0"/>
                              <w:divBdr>
                                <w:top w:val="none" w:sz="0" w:space="0" w:color="auto"/>
                                <w:left w:val="none" w:sz="0" w:space="0" w:color="auto"/>
                                <w:bottom w:val="none" w:sz="0" w:space="0" w:color="auto"/>
                                <w:right w:val="none" w:sz="0" w:space="0" w:color="auto"/>
                              </w:divBdr>
                              <w:divsChild>
                                <w:div w:id="1127119001">
                                  <w:marLeft w:val="0"/>
                                  <w:marRight w:val="0"/>
                                  <w:marTop w:val="0"/>
                                  <w:marBottom w:val="0"/>
                                  <w:divBdr>
                                    <w:top w:val="none" w:sz="0" w:space="0" w:color="auto"/>
                                    <w:left w:val="none" w:sz="0" w:space="0" w:color="auto"/>
                                    <w:bottom w:val="none" w:sz="0" w:space="0" w:color="auto"/>
                                    <w:right w:val="none" w:sz="0" w:space="0" w:color="auto"/>
                                  </w:divBdr>
                                  <w:divsChild>
                                    <w:div w:id="748580330">
                                      <w:marLeft w:val="0"/>
                                      <w:marRight w:val="0"/>
                                      <w:marTop w:val="0"/>
                                      <w:marBottom w:val="0"/>
                                      <w:divBdr>
                                        <w:top w:val="none" w:sz="0" w:space="0" w:color="auto"/>
                                        <w:left w:val="none" w:sz="0" w:space="0" w:color="auto"/>
                                        <w:bottom w:val="none" w:sz="0" w:space="0" w:color="auto"/>
                                        <w:right w:val="none" w:sz="0" w:space="0" w:color="auto"/>
                                      </w:divBdr>
                                      <w:divsChild>
                                        <w:div w:id="6250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5006765">
      <w:bodyDiv w:val="1"/>
      <w:marLeft w:val="0"/>
      <w:marRight w:val="0"/>
      <w:marTop w:val="0"/>
      <w:marBottom w:val="0"/>
      <w:divBdr>
        <w:top w:val="none" w:sz="0" w:space="0" w:color="auto"/>
        <w:left w:val="none" w:sz="0" w:space="0" w:color="auto"/>
        <w:bottom w:val="none" w:sz="0" w:space="0" w:color="auto"/>
        <w:right w:val="none" w:sz="0" w:space="0" w:color="auto"/>
      </w:divBdr>
      <w:divsChild>
        <w:div w:id="582569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7561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6436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3463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57619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481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229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32357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1396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7464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1830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06659558">
      <w:bodyDiv w:val="1"/>
      <w:marLeft w:val="0"/>
      <w:marRight w:val="0"/>
      <w:marTop w:val="0"/>
      <w:marBottom w:val="0"/>
      <w:divBdr>
        <w:top w:val="none" w:sz="0" w:space="0" w:color="auto"/>
        <w:left w:val="none" w:sz="0" w:space="0" w:color="auto"/>
        <w:bottom w:val="none" w:sz="0" w:space="0" w:color="auto"/>
        <w:right w:val="none" w:sz="0" w:space="0" w:color="auto"/>
      </w:divBdr>
      <w:divsChild>
        <w:div w:id="995769104">
          <w:marLeft w:val="0"/>
          <w:marRight w:val="0"/>
          <w:marTop w:val="0"/>
          <w:marBottom w:val="150"/>
          <w:divBdr>
            <w:top w:val="single" w:sz="6" w:space="4" w:color="EAEAEA"/>
            <w:left w:val="single" w:sz="6" w:space="31" w:color="EAEAEA"/>
            <w:bottom w:val="single" w:sz="6" w:space="4" w:color="EAEAEA"/>
            <w:right w:val="single" w:sz="6" w:space="4" w:color="EAEAEA"/>
          </w:divBdr>
        </w:div>
        <w:div w:id="1765571932">
          <w:marLeft w:val="0"/>
          <w:marRight w:val="0"/>
          <w:marTop w:val="0"/>
          <w:marBottom w:val="150"/>
          <w:divBdr>
            <w:top w:val="single" w:sz="6" w:space="4" w:color="EAEAEA"/>
            <w:left w:val="single" w:sz="6" w:space="31" w:color="EAEAEA"/>
            <w:bottom w:val="single" w:sz="6" w:space="4" w:color="EAEAEA"/>
            <w:right w:val="single" w:sz="6" w:space="4" w:color="EAEAEA"/>
          </w:divBdr>
        </w:div>
        <w:div w:id="1553610440">
          <w:marLeft w:val="0"/>
          <w:marRight w:val="0"/>
          <w:marTop w:val="0"/>
          <w:marBottom w:val="150"/>
          <w:divBdr>
            <w:top w:val="single" w:sz="6" w:space="4" w:color="EAEAEA"/>
            <w:left w:val="single" w:sz="6" w:space="31" w:color="EAEAEA"/>
            <w:bottom w:val="single" w:sz="6" w:space="4" w:color="EAEAEA"/>
            <w:right w:val="single" w:sz="6" w:space="4" w:color="EAEAEA"/>
          </w:divBdr>
        </w:div>
        <w:div w:id="806824628">
          <w:marLeft w:val="0"/>
          <w:marRight w:val="0"/>
          <w:marTop w:val="0"/>
          <w:marBottom w:val="150"/>
          <w:divBdr>
            <w:top w:val="single" w:sz="6" w:space="4" w:color="EAEAEA"/>
            <w:left w:val="single" w:sz="6" w:space="31" w:color="EAEAEA"/>
            <w:bottom w:val="single" w:sz="6" w:space="4" w:color="EAEAEA"/>
            <w:right w:val="single" w:sz="6" w:space="4" w:color="EAEAEA"/>
          </w:divBdr>
        </w:div>
        <w:div w:id="1618826231">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1124695968">
      <w:bodyDiv w:val="1"/>
      <w:marLeft w:val="0"/>
      <w:marRight w:val="0"/>
      <w:marTop w:val="0"/>
      <w:marBottom w:val="0"/>
      <w:divBdr>
        <w:top w:val="none" w:sz="0" w:space="0" w:color="auto"/>
        <w:left w:val="none" w:sz="0" w:space="0" w:color="auto"/>
        <w:bottom w:val="none" w:sz="0" w:space="0" w:color="auto"/>
        <w:right w:val="none" w:sz="0" w:space="0" w:color="auto"/>
      </w:divBdr>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69103979">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385677">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4491651">
      <w:bodyDiv w:val="1"/>
      <w:marLeft w:val="0"/>
      <w:marRight w:val="0"/>
      <w:marTop w:val="0"/>
      <w:marBottom w:val="0"/>
      <w:divBdr>
        <w:top w:val="none" w:sz="0" w:space="0" w:color="auto"/>
        <w:left w:val="none" w:sz="0" w:space="0" w:color="auto"/>
        <w:bottom w:val="none" w:sz="0" w:space="0" w:color="auto"/>
        <w:right w:val="none" w:sz="0" w:space="0" w:color="auto"/>
      </w:divBdr>
      <w:divsChild>
        <w:div w:id="823472659">
          <w:marLeft w:val="0"/>
          <w:marRight w:val="0"/>
          <w:marTop w:val="0"/>
          <w:marBottom w:val="0"/>
          <w:divBdr>
            <w:top w:val="none" w:sz="0" w:space="0" w:color="auto"/>
            <w:left w:val="none" w:sz="0" w:space="0" w:color="auto"/>
            <w:bottom w:val="none" w:sz="0" w:space="0" w:color="auto"/>
            <w:right w:val="none" w:sz="0" w:space="0" w:color="auto"/>
          </w:divBdr>
        </w:div>
        <w:div w:id="644360790">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3589755">
      <w:bodyDiv w:val="1"/>
      <w:marLeft w:val="0"/>
      <w:marRight w:val="0"/>
      <w:marTop w:val="0"/>
      <w:marBottom w:val="0"/>
      <w:divBdr>
        <w:top w:val="none" w:sz="0" w:space="0" w:color="auto"/>
        <w:left w:val="none" w:sz="0" w:space="0" w:color="auto"/>
        <w:bottom w:val="none" w:sz="0" w:space="0" w:color="auto"/>
        <w:right w:val="none" w:sz="0" w:space="0" w:color="auto"/>
      </w:divBdr>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12317078">
      <w:bodyDiv w:val="1"/>
      <w:marLeft w:val="0"/>
      <w:marRight w:val="0"/>
      <w:marTop w:val="0"/>
      <w:marBottom w:val="0"/>
      <w:divBdr>
        <w:top w:val="none" w:sz="0" w:space="0" w:color="auto"/>
        <w:left w:val="none" w:sz="0" w:space="0" w:color="auto"/>
        <w:bottom w:val="none" w:sz="0" w:space="0" w:color="auto"/>
        <w:right w:val="none" w:sz="0" w:space="0" w:color="auto"/>
      </w:divBdr>
      <w:divsChild>
        <w:div w:id="1070496224">
          <w:marLeft w:val="0"/>
          <w:marRight w:val="0"/>
          <w:marTop w:val="0"/>
          <w:marBottom w:val="0"/>
          <w:divBdr>
            <w:top w:val="none" w:sz="0" w:space="0" w:color="auto"/>
            <w:left w:val="none" w:sz="0" w:space="0" w:color="auto"/>
            <w:bottom w:val="none" w:sz="0" w:space="0" w:color="auto"/>
            <w:right w:val="none" w:sz="0" w:space="0" w:color="auto"/>
          </w:divBdr>
        </w:div>
        <w:div w:id="605117719">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48115882">
      <w:bodyDiv w:val="1"/>
      <w:marLeft w:val="0"/>
      <w:marRight w:val="0"/>
      <w:marTop w:val="0"/>
      <w:marBottom w:val="0"/>
      <w:divBdr>
        <w:top w:val="none" w:sz="0" w:space="0" w:color="auto"/>
        <w:left w:val="none" w:sz="0" w:space="0" w:color="auto"/>
        <w:bottom w:val="none" w:sz="0" w:space="0" w:color="auto"/>
        <w:right w:val="none" w:sz="0" w:space="0" w:color="auto"/>
      </w:divBdr>
      <w:divsChild>
        <w:div w:id="1186746812">
          <w:marLeft w:val="0"/>
          <w:marRight w:val="0"/>
          <w:marTop w:val="0"/>
          <w:marBottom w:val="0"/>
          <w:divBdr>
            <w:top w:val="none" w:sz="0" w:space="0" w:color="auto"/>
            <w:left w:val="none" w:sz="0" w:space="0" w:color="auto"/>
            <w:bottom w:val="none" w:sz="0" w:space="0" w:color="auto"/>
            <w:right w:val="none" w:sz="0" w:space="0" w:color="auto"/>
          </w:divBdr>
        </w:div>
        <w:div w:id="1188255395">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3248600">
      <w:bodyDiv w:val="1"/>
      <w:marLeft w:val="0"/>
      <w:marRight w:val="0"/>
      <w:marTop w:val="0"/>
      <w:marBottom w:val="0"/>
      <w:divBdr>
        <w:top w:val="none" w:sz="0" w:space="0" w:color="auto"/>
        <w:left w:val="none" w:sz="0" w:space="0" w:color="auto"/>
        <w:bottom w:val="none" w:sz="0" w:space="0" w:color="auto"/>
        <w:right w:val="none" w:sz="0" w:space="0" w:color="auto"/>
      </w:divBdr>
      <w:divsChild>
        <w:div w:id="2426419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8514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0569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4908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0945678">
      <w:bodyDiv w:val="1"/>
      <w:marLeft w:val="0"/>
      <w:marRight w:val="0"/>
      <w:marTop w:val="0"/>
      <w:marBottom w:val="0"/>
      <w:divBdr>
        <w:top w:val="none" w:sz="0" w:space="0" w:color="auto"/>
        <w:left w:val="none" w:sz="0" w:space="0" w:color="auto"/>
        <w:bottom w:val="none" w:sz="0" w:space="0" w:color="auto"/>
        <w:right w:val="none" w:sz="0" w:space="0" w:color="auto"/>
      </w:divBdr>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04066972">
      <w:bodyDiv w:val="1"/>
      <w:marLeft w:val="0"/>
      <w:marRight w:val="0"/>
      <w:marTop w:val="0"/>
      <w:marBottom w:val="0"/>
      <w:divBdr>
        <w:top w:val="none" w:sz="0" w:space="0" w:color="auto"/>
        <w:left w:val="none" w:sz="0" w:space="0" w:color="auto"/>
        <w:bottom w:val="none" w:sz="0" w:space="0" w:color="auto"/>
        <w:right w:val="none" w:sz="0" w:space="0" w:color="auto"/>
      </w:divBdr>
      <w:divsChild>
        <w:div w:id="1080559435">
          <w:marLeft w:val="0"/>
          <w:marRight w:val="-15000"/>
          <w:marTop w:val="0"/>
          <w:marBottom w:val="0"/>
          <w:divBdr>
            <w:top w:val="none" w:sz="0" w:space="0" w:color="auto"/>
            <w:left w:val="none" w:sz="0" w:space="0" w:color="auto"/>
            <w:bottom w:val="none" w:sz="0" w:space="0" w:color="auto"/>
            <w:right w:val="none" w:sz="0" w:space="0" w:color="auto"/>
          </w:divBdr>
          <w:divsChild>
            <w:div w:id="1389649908">
              <w:marLeft w:val="0"/>
              <w:marRight w:val="0"/>
              <w:marTop w:val="0"/>
              <w:marBottom w:val="0"/>
              <w:divBdr>
                <w:top w:val="none" w:sz="0" w:space="0" w:color="auto"/>
                <w:left w:val="none" w:sz="0" w:space="0" w:color="auto"/>
                <w:bottom w:val="none" w:sz="0" w:space="0" w:color="auto"/>
                <w:right w:val="none" w:sz="0" w:space="0" w:color="auto"/>
              </w:divBdr>
            </w:div>
          </w:divsChild>
        </w:div>
        <w:div w:id="1298486480">
          <w:marLeft w:val="0"/>
          <w:marRight w:val="0"/>
          <w:marTop w:val="0"/>
          <w:marBottom w:val="600"/>
          <w:divBdr>
            <w:top w:val="none" w:sz="0" w:space="0" w:color="auto"/>
            <w:left w:val="none" w:sz="0" w:space="0" w:color="auto"/>
            <w:bottom w:val="none" w:sz="0" w:space="0" w:color="auto"/>
            <w:right w:val="none" w:sz="0" w:space="0" w:color="auto"/>
          </w:divBdr>
          <w:divsChild>
            <w:div w:id="162674080">
              <w:marLeft w:val="0"/>
              <w:marRight w:val="0"/>
              <w:marTop w:val="0"/>
              <w:marBottom w:val="0"/>
              <w:divBdr>
                <w:top w:val="none" w:sz="0" w:space="0" w:color="auto"/>
                <w:left w:val="none" w:sz="0" w:space="0" w:color="auto"/>
                <w:bottom w:val="none" w:sz="0" w:space="0" w:color="auto"/>
                <w:right w:val="none" w:sz="0" w:space="0" w:color="auto"/>
              </w:divBdr>
              <w:divsChild>
                <w:div w:id="167982991">
                  <w:marLeft w:val="0"/>
                  <w:marRight w:val="0"/>
                  <w:marTop w:val="0"/>
                  <w:marBottom w:val="150"/>
                  <w:divBdr>
                    <w:top w:val="none" w:sz="0" w:space="0" w:color="auto"/>
                    <w:left w:val="none" w:sz="0" w:space="0" w:color="auto"/>
                    <w:bottom w:val="none" w:sz="0" w:space="0" w:color="auto"/>
                    <w:right w:val="none" w:sz="0" w:space="0" w:color="auto"/>
                  </w:divBdr>
                  <w:divsChild>
                    <w:div w:id="710955547">
                      <w:marLeft w:val="0"/>
                      <w:marRight w:val="1290"/>
                      <w:marTop w:val="0"/>
                      <w:marBottom w:val="0"/>
                      <w:divBdr>
                        <w:top w:val="none" w:sz="0" w:space="0" w:color="auto"/>
                        <w:left w:val="none" w:sz="0" w:space="0" w:color="auto"/>
                        <w:bottom w:val="none" w:sz="0" w:space="0" w:color="auto"/>
                        <w:right w:val="none" w:sz="0" w:space="0" w:color="auto"/>
                      </w:divBdr>
                      <w:divsChild>
                        <w:div w:id="1159809300">
                          <w:marLeft w:val="0"/>
                          <w:marRight w:val="0"/>
                          <w:marTop w:val="0"/>
                          <w:marBottom w:val="0"/>
                          <w:divBdr>
                            <w:top w:val="none" w:sz="0" w:space="0" w:color="auto"/>
                            <w:left w:val="none" w:sz="0" w:space="0" w:color="auto"/>
                            <w:bottom w:val="none" w:sz="0" w:space="0" w:color="auto"/>
                            <w:right w:val="none" w:sz="0" w:space="0" w:color="auto"/>
                          </w:divBdr>
                        </w:div>
                      </w:divsChild>
                    </w:div>
                    <w:div w:id="556210758">
                      <w:marLeft w:val="0"/>
                      <w:marRight w:val="0"/>
                      <w:marTop w:val="0"/>
                      <w:marBottom w:val="0"/>
                      <w:divBdr>
                        <w:top w:val="none" w:sz="0" w:space="0" w:color="auto"/>
                        <w:left w:val="none" w:sz="0" w:space="0" w:color="auto"/>
                        <w:bottom w:val="none" w:sz="0" w:space="0" w:color="auto"/>
                        <w:right w:val="none" w:sz="0" w:space="0" w:color="auto"/>
                      </w:divBdr>
                      <w:divsChild>
                        <w:div w:id="1730228145">
                          <w:marLeft w:val="0"/>
                          <w:marRight w:val="0"/>
                          <w:marTop w:val="0"/>
                          <w:marBottom w:val="0"/>
                          <w:divBdr>
                            <w:top w:val="none" w:sz="0" w:space="0" w:color="auto"/>
                            <w:left w:val="none" w:sz="0" w:space="0" w:color="auto"/>
                            <w:bottom w:val="none" w:sz="0" w:space="0" w:color="auto"/>
                            <w:right w:val="none" w:sz="0" w:space="0" w:color="auto"/>
                          </w:divBdr>
                          <w:divsChild>
                            <w:div w:id="19525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25906780">
      <w:bodyDiv w:val="1"/>
      <w:marLeft w:val="0"/>
      <w:marRight w:val="0"/>
      <w:marTop w:val="0"/>
      <w:marBottom w:val="0"/>
      <w:divBdr>
        <w:top w:val="none" w:sz="0" w:space="0" w:color="auto"/>
        <w:left w:val="none" w:sz="0" w:space="0" w:color="auto"/>
        <w:bottom w:val="none" w:sz="0" w:space="0" w:color="auto"/>
        <w:right w:val="none" w:sz="0" w:space="0" w:color="auto"/>
      </w:divBdr>
      <w:divsChild>
        <w:div w:id="1945263653">
          <w:marLeft w:val="0"/>
          <w:marRight w:val="0"/>
          <w:marTop w:val="0"/>
          <w:marBottom w:val="0"/>
          <w:divBdr>
            <w:top w:val="none" w:sz="0" w:space="14" w:color="auto"/>
            <w:left w:val="none" w:sz="0" w:space="0" w:color="auto"/>
            <w:bottom w:val="none" w:sz="0" w:space="0" w:color="auto"/>
            <w:right w:val="none" w:sz="0" w:space="0" w:color="auto"/>
          </w:divBdr>
        </w:div>
        <w:div w:id="2072534389">
          <w:marLeft w:val="0"/>
          <w:marRight w:val="0"/>
          <w:marTop w:val="0"/>
          <w:marBottom w:val="0"/>
          <w:divBdr>
            <w:top w:val="single" w:sz="6" w:space="0" w:color="E1E1E1"/>
            <w:left w:val="none" w:sz="0" w:space="0" w:color="auto"/>
            <w:bottom w:val="none" w:sz="0" w:space="0" w:color="auto"/>
            <w:right w:val="none" w:sz="0" w:space="0" w:color="auto"/>
          </w:divBdr>
          <w:divsChild>
            <w:div w:id="1086264081">
              <w:marLeft w:val="0"/>
              <w:marRight w:val="0"/>
              <w:marTop w:val="0"/>
              <w:marBottom w:val="0"/>
              <w:divBdr>
                <w:top w:val="none" w:sz="0" w:space="0" w:color="auto"/>
                <w:left w:val="none" w:sz="0" w:space="0" w:color="auto"/>
                <w:bottom w:val="none" w:sz="0" w:space="0" w:color="auto"/>
                <w:right w:val="none" w:sz="0" w:space="0" w:color="auto"/>
              </w:divBdr>
              <w:divsChild>
                <w:div w:id="1596551424">
                  <w:marLeft w:val="0"/>
                  <w:marRight w:val="0"/>
                  <w:marTop w:val="0"/>
                  <w:marBottom w:val="0"/>
                  <w:divBdr>
                    <w:top w:val="none" w:sz="0" w:space="0" w:color="auto"/>
                    <w:left w:val="none" w:sz="0" w:space="0" w:color="auto"/>
                    <w:bottom w:val="none" w:sz="0" w:space="0" w:color="auto"/>
                    <w:right w:val="none" w:sz="0" w:space="0" w:color="auto"/>
                  </w:divBdr>
                  <w:divsChild>
                    <w:div w:id="1128016214">
                      <w:marLeft w:val="0"/>
                      <w:marRight w:val="0"/>
                      <w:marTop w:val="0"/>
                      <w:marBottom w:val="0"/>
                      <w:divBdr>
                        <w:top w:val="none" w:sz="0" w:space="0" w:color="auto"/>
                        <w:left w:val="none" w:sz="0" w:space="0" w:color="auto"/>
                        <w:bottom w:val="none" w:sz="0" w:space="0" w:color="auto"/>
                        <w:right w:val="none" w:sz="0" w:space="0" w:color="auto"/>
                      </w:divBdr>
                      <w:divsChild>
                        <w:div w:id="1196188090">
                          <w:marLeft w:val="0"/>
                          <w:marRight w:val="0"/>
                          <w:marTop w:val="0"/>
                          <w:marBottom w:val="0"/>
                          <w:divBdr>
                            <w:top w:val="none" w:sz="0" w:space="0" w:color="auto"/>
                            <w:left w:val="none" w:sz="0" w:space="0" w:color="auto"/>
                            <w:bottom w:val="none" w:sz="0" w:space="0" w:color="auto"/>
                            <w:right w:val="none" w:sz="0" w:space="0" w:color="auto"/>
                          </w:divBdr>
                          <w:divsChild>
                            <w:div w:id="44565503">
                              <w:marLeft w:val="0"/>
                              <w:marRight w:val="0"/>
                              <w:marTop w:val="0"/>
                              <w:marBottom w:val="0"/>
                              <w:divBdr>
                                <w:top w:val="none" w:sz="0" w:space="0" w:color="auto"/>
                                <w:left w:val="none" w:sz="0" w:space="0" w:color="auto"/>
                                <w:bottom w:val="none" w:sz="0" w:space="0" w:color="auto"/>
                                <w:right w:val="none" w:sz="0" w:space="0" w:color="auto"/>
                              </w:divBdr>
                              <w:divsChild>
                                <w:div w:id="1578588510">
                                  <w:marLeft w:val="0"/>
                                  <w:marRight w:val="0"/>
                                  <w:marTop w:val="0"/>
                                  <w:marBottom w:val="0"/>
                                  <w:divBdr>
                                    <w:top w:val="none" w:sz="0" w:space="0" w:color="auto"/>
                                    <w:left w:val="none" w:sz="0" w:space="0" w:color="auto"/>
                                    <w:bottom w:val="none" w:sz="0" w:space="0" w:color="auto"/>
                                    <w:right w:val="none" w:sz="0" w:space="0" w:color="auto"/>
                                  </w:divBdr>
                                  <w:divsChild>
                                    <w:div w:id="1160467701">
                                      <w:marLeft w:val="0"/>
                                      <w:marRight w:val="0"/>
                                      <w:marTop w:val="0"/>
                                      <w:marBottom w:val="0"/>
                                      <w:divBdr>
                                        <w:top w:val="none" w:sz="0" w:space="0" w:color="auto"/>
                                        <w:left w:val="none" w:sz="0" w:space="0" w:color="auto"/>
                                        <w:bottom w:val="none" w:sz="0" w:space="0" w:color="auto"/>
                                        <w:right w:val="none" w:sz="0" w:space="0" w:color="auto"/>
                                      </w:divBdr>
                                      <w:divsChild>
                                        <w:div w:id="7629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298983">
      <w:bodyDiv w:val="1"/>
      <w:marLeft w:val="0"/>
      <w:marRight w:val="0"/>
      <w:marTop w:val="0"/>
      <w:marBottom w:val="0"/>
      <w:divBdr>
        <w:top w:val="none" w:sz="0" w:space="0" w:color="auto"/>
        <w:left w:val="none" w:sz="0" w:space="0" w:color="auto"/>
        <w:bottom w:val="none" w:sz="0" w:space="0" w:color="auto"/>
        <w:right w:val="none" w:sz="0" w:space="0" w:color="auto"/>
      </w:divBdr>
      <w:divsChild>
        <w:div w:id="1108895124">
          <w:marLeft w:val="0"/>
          <w:marRight w:val="0"/>
          <w:marTop w:val="0"/>
          <w:marBottom w:val="0"/>
          <w:divBdr>
            <w:top w:val="none" w:sz="0" w:space="14" w:color="auto"/>
            <w:left w:val="none" w:sz="0" w:space="0" w:color="auto"/>
            <w:bottom w:val="none" w:sz="0" w:space="0" w:color="auto"/>
            <w:right w:val="none" w:sz="0" w:space="0" w:color="auto"/>
          </w:divBdr>
        </w:div>
        <w:div w:id="775103913">
          <w:marLeft w:val="0"/>
          <w:marRight w:val="0"/>
          <w:marTop w:val="0"/>
          <w:marBottom w:val="0"/>
          <w:divBdr>
            <w:top w:val="single" w:sz="6" w:space="0" w:color="E1E1E1"/>
            <w:left w:val="none" w:sz="0" w:space="0" w:color="auto"/>
            <w:bottom w:val="none" w:sz="0" w:space="0" w:color="auto"/>
            <w:right w:val="none" w:sz="0" w:space="0" w:color="auto"/>
          </w:divBdr>
          <w:divsChild>
            <w:div w:id="490603852">
              <w:marLeft w:val="0"/>
              <w:marRight w:val="0"/>
              <w:marTop w:val="0"/>
              <w:marBottom w:val="0"/>
              <w:divBdr>
                <w:top w:val="none" w:sz="0" w:space="0" w:color="auto"/>
                <w:left w:val="none" w:sz="0" w:space="0" w:color="auto"/>
                <w:bottom w:val="none" w:sz="0" w:space="0" w:color="auto"/>
                <w:right w:val="none" w:sz="0" w:space="0" w:color="auto"/>
              </w:divBdr>
              <w:divsChild>
                <w:div w:id="1287079681">
                  <w:marLeft w:val="0"/>
                  <w:marRight w:val="0"/>
                  <w:marTop w:val="0"/>
                  <w:marBottom w:val="0"/>
                  <w:divBdr>
                    <w:top w:val="none" w:sz="0" w:space="0" w:color="auto"/>
                    <w:left w:val="none" w:sz="0" w:space="0" w:color="auto"/>
                    <w:bottom w:val="none" w:sz="0" w:space="0" w:color="auto"/>
                    <w:right w:val="none" w:sz="0" w:space="0" w:color="auto"/>
                  </w:divBdr>
                  <w:divsChild>
                    <w:div w:id="1238174786">
                      <w:marLeft w:val="0"/>
                      <w:marRight w:val="0"/>
                      <w:marTop w:val="0"/>
                      <w:marBottom w:val="0"/>
                      <w:divBdr>
                        <w:top w:val="none" w:sz="0" w:space="0" w:color="auto"/>
                        <w:left w:val="none" w:sz="0" w:space="0" w:color="auto"/>
                        <w:bottom w:val="none" w:sz="0" w:space="0" w:color="auto"/>
                        <w:right w:val="none" w:sz="0" w:space="0" w:color="auto"/>
                      </w:divBdr>
                      <w:divsChild>
                        <w:div w:id="1669167681">
                          <w:marLeft w:val="0"/>
                          <w:marRight w:val="0"/>
                          <w:marTop w:val="0"/>
                          <w:marBottom w:val="0"/>
                          <w:divBdr>
                            <w:top w:val="none" w:sz="0" w:space="0" w:color="auto"/>
                            <w:left w:val="none" w:sz="0" w:space="0" w:color="auto"/>
                            <w:bottom w:val="none" w:sz="0" w:space="0" w:color="auto"/>
                            <w:right w:val="none" w:sz="0" w:space="0" w:color="auto"/>
                          </w:divBdr>
                          <w:divsChild>
                            <w:div w:id="353029">
                              <w:marLeft w:val="0"/>
                              <w:marRight w:val="0"/>
                              <w:marTop w:val="0"/>
                              <w:marBottom w:val="0"/>
                              <w:divBdr>
                                <w:top w:val="none" w:sz="0" w:space="0" w:color="auto"/>
                                <w:left w:val="none" w:sz="0" w:space="0" w:color="auto"/>
                                <w:bottom w:val="none" w:sz="0" w:space="0" w:color="auto"/>
                                <w:right w:val="none" w:sz="0" w:space="0" w:color="auto"/>
                              </w:divBdr>
                              <w:divsChild>
                                <w:div w:id="1025640525">
                                  <w:marLeft w:val="0"/>
                                  <w:marRight w:val="0"/>
                                  <w:marTop w:val="0"/>
                                  <w:marBottom w:val="0"/>
                                  <w:divBdr>
                                    <w:top w:val="none" w:sz="0" w:space="0" w:color="auto"/>
                                    <w:left w:val="none" w:sz="0" w:space="0" w:color="auto"/>
                                    <w:bottom w:val="none" w:sz="0" w:space="0" w:color="auto"/>
                                    <w:right w:val="none" w:sz="0" w:space="0" w:color="auto"/>
                                  </w:divBdr>
                                  <w:divsChild>
                                    <w:div w:id="1743214146">
                                      <w:marLeft w:val="0"/>
                                      <w:marRight w:val="0"/>
                                      <w:marTop w:val="0"/>
                                      <w:marBottom w:val="0"/>
                                      <w:divBdr>
                                        <w:top w:val="none" w:sz="0" w:space="0" w:color="auto"/>
                                        <w:left w:val="none" w:sz="0" w:space="0" w:color="auto"/>
                                        <w:bottom w:val="none" w:sz="0" w:space="0" w:color="auto"/>
                                        <w:right w:val="none" w:sz="0" w:space="0" w:color="auto"/>
                                      </w:divBdr>
                                      <w:divsChild>
                                        <w:div w:id="17008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793790449">
      <w:bodyDiv w:val="1"/>
      <w:marLeft w:val="0"/>
      <w:marRight w:val="0"/>
      <w:marTop w:val="0"/>
      <w:marBottom w:val="0"/>
      <w:divBdr>
        <w:top w:val="none" w:sz="0" w:space="0" w:color="auto"/>
        <w:left w:val="none" w:sz="0" w:space="0" w:color="auto"/>
        <w:bottom w:val="none" w:sz="0" w:space="0" w:color="auto"/>
        <w:right w:val="none" w:sz="0" w:space="0" w:color="auto"/>
      </w:divBdr>
      <w:divsChild>
        <w:div w:id="1275022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911997">
          <w:marLeft w:val="0"/>
          <w:marRight w:val="0"/>
          <w:marTop w:val="0"/>
          <w:marBottom w:val="300"/>
          <w:divBdr>
            <w:top w:val="none" w:sz="0" w:space="0" w:color="auto"/>
            <w:left w:val="none" w:sz="0" w:space="0" w:color="auto"/>
            <w:bottom w:val="none" w:sz="0" w:space="0" w:color="auto"/>
            <w:right w:val="none" w:sz="0" w:space="0" w:color="auto"/>
          </w:divBdr>
        </w:div>
        <w:div w:id="89668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640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78381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843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5292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2580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8371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58046">
          <w:marLeft w:val="0"/>
          <w:marRight w:val="0"/>
          <w:marTop w:val="0"/>
          <w:marBottom w:val="300"/>
          <w:divBdr>
            <w:top w:val="none" w:sz="0" w:space="0" w:color="auto"/>
            <w:left w:val="none" w:sz="0" w:space="0" w:color="auto"/>
            <w:bottom w:val="none" w:sz="0" w:space="0" w:color="auto"/>
            <w:right w:val="none" w:sz="0" w:space="0" w:color="auto"/>
          </w:divBdr>
        </w:div>
        <w:div w:id="271518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1843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37258530">
      <w:bodyDiv w:val="1"/>
      <w:marLeft w:val="0"/>
      <w:marRight w:val="0"/>
      <w:marTop w:val="0"/>
      <w:marBottom w:val="0"/>
      <w:divBdr>
        <w:top w:val="none" w:sz="0" w:space="0" w:color="auto"/>
        <w:left w:val="none" w:sz="0" w:space="0" w:color="auto"/>
        <w:bottom w:val="none" w:sz="0" w:space="0" w:color="auto"/>
        <w:right w:val="none" w:sz="0" w:space="0" w:color="auto"/>
      </w:divBdr>
      <w:divsChild>
        <w:div w:id="28724315">
          <w:marLeft w:val="0"/>
          <w:marRight w:val="0"/>
          <w:marTop w:val="0"/>
          <w:marBottom w:val="0"/>
          <w:divBdr>
            <w:top w:val="none" w:sz="0" w:space="0" w:color="auto"/>
            <w:left w:val="none" w:sz="0" w:space="0" w:color="auto"/>
            <w:bottom w:val="none" w:sz="0" w:space="0" w:color="auto"/>
            <w:right w:val="none" w:sz="0" w:space="0" w:color="auto"/>
          </w:divBdr>
        </w:div>
        <w:div w:id="1736857325">
          <w:marLeft w:val="0"/>
          <w:marRight w:val="0"/>
          <w:marTop w:val="0"/>
          <w:marBottom w:val="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0102034">
      <w:bodyDiv w:val="1"/>
      <w:marLeft w:val="0"/>
      <w:marRight w:val="0"/>
      <w:marTop w:val="0"/>
      <w:marBottom w:val="0"/>
      <w:divBdr>
        <w:top w:val="none" w:sz="0" w:space="0" w:color="auto"/>
        <w:left w:val="none" w:sz="0" w:space="0" w:color="auto"/>
        <w:bottom w:val="none" w:sz="0" w:space="0" w:color="auto"/>
        <w:right w:val="none" w:sz="0" w:space="0" w:color="auto"/>
      </w:divBdr>
      <w:divsChild>
        <w:div w:id="1759017806">
          <w:marLeft w:val="0"/>
          <w:marRight w:val="0"/>
          <w:marTop w:val="0"/>
          <w:marBottom w:val="0"/>
          <w:divBdr>
            <w:top w:val="none" w:sz="0" w:space="0" w:color="auto"/>
            <w:left w:val="none" w:sz="0" w:space="0" w:color="auto"/>
            <w:bottom w:val="none" w:sz="0" w:space="0" w:color="auto"/>
            <w:right w:val="none" w:sz="0" w:space="0" w:color="auto"/>
          </w:divBdr>
        </w:div>
        <w:div w:id="142740197">
          <w:marLeft w:val="0"/>
          <w:marRight w:val="0"/>
          <w:marTop w:val="0"/>
          <w:marBottom w:val="0"/>
          <w:divBdr>
            <w:top w:val="none" w:sz="0" w:space="0" w:color="auto"/>
            <w:left w:val="none" w:sz="0" w:space="0" w:color="auto"/>
            <w:bottom w:val="none" w:sz="0" w:space="0" w:color="auto"/>
            <w:right w:val="none" w:sz="0" w:space="0" w:color="auto"/>
          </w:divBdr>
        </w:div>
      </w:divsChild>
    </w:div>
    <w:div w:id="1876120303">
      <w:bodyDiv w:val="1"/>
      <w:marLeft w:val="0"/>
      <w:marRight w:val="0"/>
      <w:marTop w:val="0"/>
      <w:marBottom w:val="0"/>
      <w:divBdr>
        <w:top w:val="none" w:sz="0" w:space="0" w:color="auto"/>
        <w:left w:val="none" w:sz="0" w:space="0" w:color="auto"/>
        <w:bottom w:val="none" w:sz="0" w:space="0" w:color="auto"/>
        <w:right w:val="none" w:sz="0" w:space="0" w:color="auto"/>
      </w:divBdr>
      <w:divsChild>
        <w:div w:id="7982983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2660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7051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342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560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2282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89094431">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1997368583">
      <w:bodyDiv w:val="1"/>
      <w:marLeft w:val="0"/>
      <w:marRight w:val="0"/>
      <w:marTop w:val="0"/>
      <w:marBottom w:val="0"/>
      <w:divBdr>
        <w:top w:val="none" w:sz="0" w:space="0" w:color="auto"/>
        <w:left w:val="none" w:sz="0" w:space="0" w:color="auto"/>
        <w:bottom w:val="none" w:sz="0" w:space="0" w:color="auto"/>
        <w:right w:val="none" w:sz="0" w:space="0" w:color="auto"/>
      </w:divBdr>
      <w:divsChild>
        <w:div w:id="1142884836">
          <w:marLeft w:val="0"/>
          <w:marRight w:val="0"/>
          <w:marTop w:val="0"/>
          <w:marBottom w:val="0"/>
          <w:divBdr>
            <w:top w:val="none" w:sz="0" w:space="0" w:color="auto"/>
            <w:left w:val="none" w:sz="0" w:space="0" w:color="auto"/>
            <w:bottom w:val="none" w:sz="0" w:space="0" w:color="auto"/>
            <w:right w:val="none" w:sz="0" w:space="0" w:color="auto"/>
          </w:divBdr>
        </w:div>
        <w:div w:id="106627315">
          <w:marLeft w:val="0"/>
          <w:marRight w:val="0"/>
          <w:marTop w:val="0"/>
          <w:marBottom w:val="0"/>
          <w:divBdr>
            <w:top w:val="none" w:sz="0" w:space="0" w:color="auto"/>
            <w:left w:val="none" w:sz="0" w:space="0" w:color="auto"/>
            <w:bottom w:val="none" w:sz="0" w:space="0" w:color="auto"/>
            <w:right w:val="none" w:sz="0" w:space="0" w:color="auto"/>
          </w:divBdr>
        </w:div>
      </w:divsChild>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7603520">
      <w:bodyDiv w:val="1"/>
      <w:marLeft w:val="0"/>
      <w:marRight w:val="0"/>
      <w:marTop w:val="0"/>
      <w:marBottom w:val="0"/>
      <w:divBdr>
        <w:top w:val="none" w:sz="0" w:space="0" w:color="auto"/>
        <w:left w:val="none" w:sz="0" w:space="0" w:color="auto"/>
        <w:bottom w:val="none" w:sz="0" w:space="0" w:color="auto"/>
        <w:right w:val="none" w:sz="0" w:space="0" w:color="auto"/>
      </w:divBdr>
      <w:divsChild>
        <w:div w:id="1684237747">
          <w:marLeft w:val="0"/>
          <w:marRight w:val="0"/>
          <w:marTop w:val="0"/>
          <w:marBottom w:val="0"/>
          <w:divBdr>
            <w:top w:val="none" w:sz="0" w:space="0" w:color="auto"/>
            <w:left w:val="none" w:sz="0" w:space="0" w:color="auto"/>
            <w:bottom w:val="none" w:sz="0" w:space="0" w:color="auto"/>
            <w:right w:val="none" w:sz="0" w:space="0" w:color="auto"/>
          </w:divBdr>
        </w:div>
        <w:div w:id="370963527">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37870070">
      <w:bodyDiv w:val="1"/>
      <w:marLeft w:val="0"/>
      <w:marRight w:val="0"/>
      <w:marTop w:val="0"/>
      <w:marBottom w:val="0"/>
      <w:divBdr>
        <w:top w:val="none" w:sz="0" w:space="0" w:color="auto"/>
        <w:left w:val="none" w:sz="0" w:space="0" w:color="auto"/>
        <w:bottom w:val="none" w:sz="0" w:space="0" w:color="auto"/>
        <w:right w:val="none" w:sz="0" w:space="0" w:color="auto"/>
      </w:divBdr>
      <w:divsChild>
        <w:div w:id="2064016987">
          <w:marLeft w:val="0"/>
          <w:marRight w:val="0"/>
          <w:marTop w:val="0"/>
          <w:marBottom w:val="0"/>
          <w:divBdr>
            <w:top w:val="none" w:sz="0" w:space="14" w:color="auto"/>
            <w:left w:val="none" w:sz="0" w:space="0" w:color="auto"/>
            <w:bottom w:val="none" w:sz="0" w:space="0" w:color="auto"/>
            <w:right w:val="none" w:sz="0" w:space="0" w:color="auto"/>
          </w:divBdr>
        </w:div>
        <w:div w:id="1946376892">
          <w:marLeft w:val="0"/>
          <w:marRight w:val="0"/>
          <w:marTop w:val="0"/>
          <w:marBottom w:val="0"/>
          <w:divBdr>
            <w:top w:val="single" w:sz="6" w:space="0" w:color="E1E1E1"/>
            <w:left w:val="none" w:sz="0" w:space="0" w:color="auto"/>
            <w:bottom w:val="none" w:sz="0" w:space="0" w:color="auto"/>
            <w:right w:val="none" w:sz="0" w:space="0" w:color="auto"/>
          </w:divBdr>
          <w:divsChild>
            <w:div w:id="1565682211">
              <w:marLeft w:val="0"/>
              <w:marRight w:val="0"/>
              <w:marTop w:val="0"/>
              <w:marBottom w:val="0"/>
              <w:divBdr>
                <w:top w:val="none" w:sz="0" w:space="0" w:color="auto"/>
                <w:left w:val="none" w:sz="0" w:space="0" w:color="auto"/>
                <w:bottom w:val="none" w:sz="0" w:space="0" w:color="auto"/>
                <w:right w:val="none" w:sz="0" w:space="0" w:color="auto"/>
              </w:divBdr>
              <w:divsChild>
                <w:div w:id="1904833360">
                  <w:marLeft w:val="0"/>
                  <w:marRight w:val="0"/>
                  <w:marTop w:val="0"/>
                  <w:marBottom w:val="0"/>
                  <w:divBdr>
                    <w:top w:val="none" w:sz="0" w:space="0" w:color="auto"/>
                    <w:left w:val="none" w:sz="0" w:space="0" w:color="auto"/>
                    <w:bottom w:val="none" w:sz="0" w:space="0" w:color="auto"/>
                    <w:right w:val="none" w:sz="0" w:space="0" w:color="auto"/>
                  </w:divBdr>
                  <w:divsChild>
                    <w:div w:id="1278491568">
                      <w:marLeft w:val="0"/>
                      <w:marRight w:val="0"/>
                      <w:marTop w:val="0"/>
                      <w:marBottom w:val="0"/>
                      <w:divBdr>
                        <w:top w:val="none" w:sz="0" w:space="0" w:color="auto"/>
                        <w:left w:val="none" w:sz="0" w:space="0" w:color="auto"/>
                        <w:bottom w:val="none" w:sz="0" w:space="0" w:color="auto"/>
                        <w:right w:val="none" w:sz="0" w:space="0" w:color="auto"/>
                      </w:divBdr>
                      <w:divsChild>
                        <w:div w:id="1443381518">
                          <w:marLeft w:val="0"/>
                          <w:marRight w:val="0"/>
                          <w:marTop w:val="0"/>
                          <w:marBottom w:val="0"/>
                          <w:divBdr>
                            <w:top w:val="none" w:sz="0" w:space="0" w:color="auto"/>
                            <w:left w:val="none" w:sz="0" w:space="0" w:color="auto"/>
                            <w:bottom w:val="none" w:sz="0" w:space="0" w:color="auto"/>
                            <w:right w:val="none" w:sz="0" w:space="0" w:color="auto"/>
                          </w:divBdr>
                          <w:divsChild>
                            <w:div w:id="1936402867">
                              <w:marLeft w:val="0"/>
                              <w:marRight w:val="0"/>
                              <w:marTop w:val="0"/>
                              <w:marBottom w:val="0"/>
                              <w:divBdr>
                                <w:top w:val="none" w:sz="0" w:space="0" w:color="auto"/>
                                <w:left w:val="none" w:sz="0" w:space="0" w:color="auto"/>
                                <w:bottom w:val="none" w:sz="0" w:space="0" w:color="auto"/>
                                <w:right w:val="none" w:sz="0" w:space="0" w:color="auto"/>
                              </w:divBdr>
                              <w:divsChild>
                                <w:div w:id="1241138003">
                                  <w:marLeft w:val="0"/>
                                  <w:marRight w:val="0"/>
                                  <w:marTop w:val="0"/>
                                  <w:marBottom w:val="0"/>
                                  <w:divBdr>
                                    <w:top w:val="none" w:sz="0" w:space="0" w:color="auto"/>
                                    <w:left w:val="none" w:sz="0" w:space="0" w:color="auto"/>
                                    <w:bottom w:val="none" w:sz="0" w:space="0" w:color="auto"/>
                                    <w:right w:val="none" w:sz="0" w:space="0" w:color="auto"/>
                                  </w:divBdr>
                                  <w:divsChild>
                                    <w:div w:id="56977804">
                                      <w:marLeft w:val="0"/>
                                      <w:marRight w:val="0"/>
                                      <w:marTop w:val="0"/>
                                      <w:marBottom w:val="0"/>
                                      <w:divBdr>
                                        <w:top w:val="none" w:sz="0" w:space="0" w:color="auto"/>
                                        <w:left w:val="none" w:sz="0" w:space="0" w:color="auto"/>
                                        <w:bottom w:val="none" w:sz="0" w:space="0" w:color="auto"/>
                                        <w:right w:val="none" w:sz="0" w:space="0" w:color="auto"/>
                                      </w:divBdr>
                                      <w:divsChild>
                                        <w:div w:id="409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1</Pages>
  <Words>7954</Words>
  <Characters>48205</Characters>
  <Application>Microsoft Office Word</Application>
  <DocSecurity>0</DocSecurity>
  <Lines>1121</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198</cp:revision>
  <dcterms:created xsi:type="dcterms:W3CDTF">2016-08-03T21:16:00Z</dcterms:created>
  <dcterms:modified xsi:type="dcterms:W3CDTF">2016-08-14T16:38:00Z</dcterms:modified>
</cp:coreProperties>
</file>