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46" w:rsidRPr="001B6D46" w:rsidRDefault="001B6D46" w:rsidP="001B6D46">
      <w:pPr>
        <w:spacing w:after="300" w:line="390" w:lineRule="atLeast"/>
        <w:textAlignment w:val="baseline"/>
        <w:rPr>
          <w:rFonts w:ascii="Arial" w:eastAsia="Times New Roman" w:hAnsi="Arial" w:cs="Arial"/>
          <w:color w:val="1C2B33"/>
          <w:sz w:val="27"/>
          <w:szCs w:val="27"/>
          <w:lang w:eastAsia="ru-RU"/>
        </w:rPr>
      </w:pPr>
      <w:r w:rsidRPr="001B6D46">
        <w:rPr>
          <w:rFonts w:ascii="Arial" w:eastAsia="Times New Roman" w:hAnsi="Arial" w:cs="Arial"/>
          <w:color w:val="1C2B33"/>
          <w:sz w:val="27"/>
          <w:szCs w:val="27"/>
          <w:lang w:eastAsia="ru-RU"/>
        </w:rPr>
        <w:t>По данным статистики, большинство россиян-пенсионеров не бросают трудовую деятельность. Обычно это связано с возможностью дополнительного заработка.</w:t>
      </w:r>
    </w:p>
    <w:p w:rsidR="001B6D46" w:rsidRPr="001B6D46" w:rsidRDefault="001B6D46" w:rsidP="001B6D46">
      <w:pPr>
        <w:spacing w:after="0" w:line="390" w:lineRule="atLeast"/>
        <w:textAlignment w:val="baseline"/>
        <w:rPr>
          <w:rFonts w:ascii="Arial" w:eastAsia="Times New Roman" w:hAnsi="Arial" w:cs="Arial"/>
          <w:color w:val="1C2B33"/>
          <w:sz w:val="27"/>
          <w:szCs w:val="27"/>
          <w:lang w:eastAsia="ru-RU"/>
        </w:rPr>
      </w:pPr>
      <w:r w:rsidRPr="001B6D46">
        <w:rPr>
          <w:rFonts w:ascii="Arial" w:eastAsia="Times New Roman" w:hAnsi="Arial" w:cs="Arial"/>
          <w:color w:val="1C2B33"/>
          <w:sz w:val="27"/>
          <w:szCs w:val="27"/>
          <w:lang w:eastAsia="ru-RU"/>
        </w:rPr>
        <w:t>Чтобы не только накапливать средства, но и зарабатывать на них, эксперты советуют открывать в подобных случаях пенсионные</w:t>
      </w:r>
      <w:r w:rsidRPr="001B6D46">
        <w:rPr>
          <w:rFonts w:ascii="Arial" w:eastAsia="Times New Roman" w:hAnsi="Arial" w:cs="Arial"/>
          <w:color w:val="1C2B33"/>
          <w:sz w:val="27"/>
          <w:lang w:eastAsia="ru-RU"/>
        </w:rPr>
        <w:t> </w:t>
      </w:r>
      <w:hyperlink r:id="rId5" w:history="1">
        <w:r w:rsidRPr="001B6D46">
          <w:rPr>
            <w:rFonts w:ascii="inherit" w:eastAsia="Times New Roman" w:hAnsi="inherit" w:cs="Arial"/>
            <w:color w:val="0000FF"/>
            <w:sz w:val="27"/>
            <w:u w:val="single"/>
            <w:lang w:eastAsia="ru-RU"/>
          </w:rPr>
          <w:t>вклады</w:t>
        </w:r>
      </w:hyperlink>
      <w:r w:rsidRPr="001B6D46">
        <w:rPr>
          <w:rFonts w:ascii="Arial" w:eastAsia="Times New Roman" w:hAnsi="Arial" w:cs="Arial"/>
          <w:color w:val="1C2B33"/>
          <w:sz w:val="27"/>
          <w:szCs w:val="27"/>
          <w:lang w:eastAsia="ru-RU"/>
        </w:rPr>
        <w:t>. Поместив деньги в банк, вы сможете получать с них проценты и иметь стабильный дополнительный доход. Не нужно беспокоиться о сохранности средств. Пенсионные вклады в банках защищены от кражи и других опасностей.</w:t>
      </w:r>
    </w:p>
    <w:p w:rsidR="001B6D46" w:rsidRPr="001B6D46" w:rsidRDefault="001B6D46" w:rsidP="001B6D46">
      <w:pPr>
        <w:spacing w:after="270" w:line="240" w:lineRule="auto"/>
        <w:textAlignment w:val="baseline"/>
        <w:outlineLvl w:val="1"/>
        <w:rPr>
          <w:rFonts w:ascii="Arial" w:eastAsia="Times New Roman" w:hAnsi="Arial" w:cs="Arial"/>
          <w:color w:val="1C2B33"/>
          <w:sz w:val="36"/>
          <w:szCs w:val="36"/>
          <w:lang w:eastAsia="ru-RU"/>
        </w:rPr>
      </w:pPr>
      <w:r w:rsidRPr="001B6D46">
        <w:rPr>
          <w:rFonts w:ascii="Arial" w:eastAsia="Times New Roman" w:hAnsi="Arial" w:cs="Arial"/>
          <w:color w:val="1C2B33"/>
          <w:sz w:val="36"/>
          <w:szCs w:val="36"/>
          <w:lang w:eastAsia="ru-RU"/>
        </w:rPr>
        <w:t>Пенсионные вклады в «Инвестторгбанке»</w:t>
      </w:r>
    </w:p>
    <w:p w:rsidR="001B6D46" w:rsidRPr="001B6D46" w:rsidRDefault="001B6D46" w:rsidP="001B6D46">
      <w:pPr>
        <w:spacing w:after="300" w:line="390" w:lineRule="atLeast"/>
        <w:textAlignment w:val="baseline"/>
        <w:rPr>
          <w:rFonts w:ascii="Arial" w:eastAsia="Times New Roman" w:hAnsi="Arial" w:cs="Arial"/>
          <w:color w:val="1C2B33"/>
          <w:sz w:val="27"/>
          <w:szCs w:val="27"/>
          <w:lang w:eastAsia="ru-RU"/>
        </w:rPr>
      </w:pPr>
      <w:r w:rsidRPr="001B6D46">
        <w:rPr>
          <w:rFonts w:ascii="Arial" w:eastAsia="Times New Roman" w:hAnsi="Arial" w:cs="Arial"/>
          <w:color w:val="1C2B33"/>
          <w:sz w:val="27"/>
          <w:szCs w:val="27"/>
          <w:lang w:eastAsia="ru-RU"/>
        </w:rPr>
        <w:t>У нас действительно удобные и выгодные условия сотрудничества. По вкладу предусмотрена ежемесячная капитализация: на ваши вложения начисляются проценты и прибавляются к основной сумме, что позволяет каждый месяц увеличивать средства на счете. Следовательно, вы не только получаете дополнительный доход, но и регулярно ощущаете его прирост.</w:t>
      </w:r>
    </w:p>
    <w:p w:rsidR="001B6D46" w:rsidRPr="001B6D46" w:rsidRDefault="001B6D46" w:rsidP="001B6D46">
      <w:pPr>
        <w:spacing w:line="570" w:lineRule="atLeast"/>
        <w:textAlignment w:val="baseline"/>
        <w:rPr>
          <w:rFonts w:ascii="Arial" w:eastAsia="Times New Roman" w:hAnsi="Arial" w:cs="Arial"/>
          <w:color w:val="1C2B33"/>
          <w:sz w:val="42"/>
          <w:szCs w:val="42"/>
          <w:lang w:eastAsia="ru-RU"/>
        </w:rPr>
      </w:pPr>
      <w:r w:rsidRPr="001B6D46">
        <w:rPr>
          <w:rFonts w:ascii="Arial" w:eastAsia="Times New Roman" w:hAnsi="Arial" w:cs="Arial"/>
          <w:color w:val="1C2B33"/>
          <w:sz w:val="42"/>
          <w:szCs w:val="42"/>
          <w:lang w:eastAsia="ru-RU"/>
        </w:rPr>
        <w:t>Преимущества</w:t>
      </w:r>
    </w:p>
    <w:p w:rsidR="001B6D46" w:rsidRPr="001B6D46" w:rsidRDefault="001B6D46" w:rsidP="001B6D46">
      <w:pPr>
        <w:spacing w:after="0" w:line="240" w:lineRule="auto"/>
        <w:textAlignment w:val="top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drawing>
          <wp:inline distT="0" distB="0" distL="0" distR="0">
            <wp:extent cx="904875" cy="904875"/>
            <wp:effectExtent l="19050" t="0" r="9525" b="0"/>
            <wp:docPr id="1" name="Рисунок 1" descr="http://www.itb.ru/styles/images/icons/advantage/personal/deposit/pension_capital/icon-block-icon-percen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b.ru/styles/images/icons/advantage/personal/deposit/pension_capital/icon-block-icon-percent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D46" w:rsidRPr="001B6D46" w:rsidRDefault="001B6D46" w:rsidP="001B6D46">
      <w:pPr>
        <w:spacing w:after="180" w:line="435" w:lineRule="atLeast"/>
        <w:textAlignment w:val="baseline"/>
        <w:outlineLvl w:val="3"/>
        <w:rPr>
          <w:rFonts w:ascii="Arial" w:eastAsia="Times New Roman" w:hAnsi="Arial" w:cs="Arial"/>
          <w:color w:val="1C2B33"/>
          <w:sz w:val="35"/>
          <w:szCs w:val="35"/>
          <w:lang w:eastAsia="ru-RU"/>
        </w:rPr>
      </w:pPr>
      <w:r w:rsidRPr="001B6D46">
        <w:rPr>
          <w:rFonts w:ascii="Arial" w:eastAsia="Times New Roman" w:hAnsi="Arial" w:cs="Arial"/>
          <w:color w:val="1C2B33"/>
          <w:sz w:val="35"/>
          <w:szCs w:val="35"/>
          <w:lang w:eastAsia="ru-RU"/>
        </w:rPr>
        <w:t>Капитализация процентов</w:t>
      </w:r>
    </w:p>
    <w:p w:rsidR="001B6D46" w:rsidRPr="001B6D46" w:rsidRDefault="001B6D46" w:rsidP="001B6D46">
      <w:pPr>
        <w:spacing w:line="390" w:lineRule="atLeast"/>
        <w:textAlignment w:val="baseline"/>
        <w:rPr>
          <w:rFonts w:ascii="Arial" w:eastAsia="Times New Roman" w:hAnsi="Arial" w:cs="Arial"/>
          <w:color w:val="1C2B33"/>
          <w:sz w:val="23"/>
          <w:szCs w:val="23"/>
          <w:lang w:eastAsia="ru-RU"/>
        </w:rPr>
      </w:pPr>
      <w:r w:rsidRPr="001B6D46">
        <w:rPr>
          <w:rFonts w:ascii="Arial" w:eastAsia="Times New Roman" w:hAnsi="Arial" w:cs="Arial"/>
          <w:color w:val="1C2B33"/>
          <w:sz w:val="23"/>
          <w:szCs w:val="23"/>
          <w:lang w:eastAsia="ru-RU"/>
        </w:rPr>
        <w:t>Ежемесячная капитализация процентов</w:t>
      </w:r>
    </w:p>
    <w:p w:rsidR="001B6D46" w:rsidRPr="001B6D46" w:rsidRDefault="001B6D46" w:rsidP="001B6D46">
      <w:pPr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1B6D46">
        <w:rPr>
          <w:rFonts w:ascii="inherit" w:eastAsia="Times New Roman" w:hAnsi="inherit" w:cs="Times New Roman"/>
          <w:sz w:val="27"/>
          <w:lang w:eastAsia="ru-RU"/>
        </w:rPr>
        <w:t> </w:t>
      </w:r>
    </w:p>
    <w:p w:rsidR="001B6D46" w:rsidRPr="001B6D46" w:rsidRDefault="001B6D46" w:rsidP="001B6D46">
      <w:pPr>
        <w:spacing w:after="0" w:line="240" w:lineRule="auto"/>
        <w:textAlignment w:val="top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drawing>
          <wp:inline distT="0" distB="0" distL="0" distR="0">
            <wp:extent cx="904875" cy="904875"/>
            <wp:effectExtent l="19050" t="0" r="9525" b="0"/>
            <wp:docPr id="2" name="Рисунок 2" descr="http://www.itb.ru/styles/images/icons/advantage/personal/deposit/pension_capital/icon-block-icon-calculato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b.ru/styles/images/icons/advantage/personal/deposit/pension_capital/icon-block-icon-calculator-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D46" w:rsidRPr="001B6D46" w:rsidRDefault="001B6D46" w:rsidP="001B6D46">
      <w:pPr>
        <w:spacing w:after="180" w:line="435" w:lineRule="atLeast"/>
        <w:textAlignment w:val="baseline"/>
        <w:outlineLvl w:val="3"/>
        <w:rPr>
          <w:rFonts w:ascii="Arial" w:eastAsia="Times New Roman" w:hAnsi="Arial" w:cs="Arial"/>
          <w:color w:val="1C2B33"/>
          <w:sz w:val="35"/>
          <w:szCs w:val="35"/>
          <w:lang w:eastAsia="ru-RU"/>
        </w:rPr>
      </w:pPr>
      <w:r w:rsidRPr="001B6D46">
        <w:rPr>
          <w:rFonts w:ascii="Arial" w:eastAsia="Times New Roman" w:hAnsi="Arial" w:cs="Arial"/>
          <w:color w:val="1C2B33"/>
          <w:sz w:val="35"/>
          <w:szCs w:val="35"/>
          <w:lang w:eastAsia="ru-RU"/>
        </w:rPr>
        <w:t>Без потери процентов</w:t>
      </w:r>
    </w:p>
    <w:p w:rsidR="001B6D46" w:rsidRPr="001B6D46" w:rsidRDefault="001B6D46" w:rsidP="001B6D46">
      <w:pPr>
        <w:spacing w:line="390" w:lineRule="atLeast"/>
        <w:textAlignment w:val="baseline"/>
        <w:rPr>
          <w:rFonts w:ascii="Arial" w:eastAsia="Times New Roman" w:hAnsi="Arial" w:cs="Arial"/>
          <w:color w:val="1C2B33"/>
          <w:sz w:val="23"/>
          <w:szCs w:val="23"/>
          <w:lang w:eastAsia="ru-RU"/>
        </w:rPr>
      </w:pPr>
      <w:r w:rsidRPr="001B6D46">
        <w:rPr>
          <w:rFonts w:ascii="Arial" w:eastAsia="Times New Roman" w:hAnsi="Arial" w:cs="Arial"/>
          <w:color w:val="1C2B33"/>
          <w:sz w:val="23"/>
          <w:szCs w:val="23"/>
          <w:lang w:eastAsia="ru-RU"/>
        </w:rPr>
        <w:t>Частичное снятие средств без потери процентов</w:t>
      </w:r>
    </w:p>
    <w:p w:rsidR="001B6D46" w:rsidRPr="001B6D46" w:rsidRDefault="001B6D46" w:rsidP="001B6D46">
      <w:pPr>
        <w:spacing w:after="0" w:line="240" w:lineRule="auto"/>
        <w:textAlignment w:val="top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904875" cy="904875"/>
            <wp:effectExtent l="19050" t="0" r="9525" b="0"/>
            <wp:docPr id="3" name="Рисунок 3" descr="http://www.itb.ru/styles/images/icons/advantage/personal/deposit/pension_capital/icon-block-icon-refill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tb.ru/styles/images/icons/advantage/personal/deposit/pension_capital/icon-block-icon-refill-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D46" w:rsidRPr="001B6D46" w:rsidRDefault="001B6D46" w:rsidP="001B6D46">
      <w:pPr>
        <w:spacing w:after="180" w:line="435" w:lineRule="atLeast"/>
        <w:textAlignment w:val="baseline"/>
        <w:outlineLvl w:val="3"/>
        <w:rPr>
          <w:rFonts w:ascii="Arial" w:eastAsia="Times New Roman" w:hAnsi="Arial" w:cs="Arial"/>
          <w:color w:val="1C2B33"/>
          <w:sz w:val="35"/>
          <w:szCs w:val="35"/>
          <w:lang w:eastAsia="ru-RU"/>
        </w:rPr>
      </w:pPr>
      <w:r w:rsidRPr="001B6D46">
        <w:rPr>
          <w:rFonts w:ascii="Arial" w:eastAsia="Times New Roman" w:hAnsi="Arial" w:cs="Arial"/>
          <w:color w:val="1C2B33"/>
          <w:sz w:val="35"/>
          <w:szCs w:val="35"/>
          <w:lang w:eastAsia="ru-RU"/>
        </w:rPr>
        <w:t>Пополнения вклада</w:t>
      </w:r>
    </w:p>
    <w:p w:rsidR="001B6D46" w:rsidRPr="001B6D46" w:rsidRDefault="001B6D46" w:rsidP="001B6D46">
      <w:pPr>
        <w:spacing w:line="390" w:lineRule="atLeast"/>
        <w:textAlignment w:val="baseline"/>
        <w:rPr>
          <w:rFonts w:ascii="Arial" w:eastAsia="Times New Roman" w:hAnsi="Arial" w:cs="Arial"/>
          <w:color w:val="1C2B33"/>
          <w:sz w:val="23"/>
          <w:szCs w:val="23"/>
          <w:lang w:eastAsia="ru-RU"/>
        </w:rPr>
      </w:pPr>
      <w:r w:rsidRPr="001B6D46">
        <w:rPr>
          <w:rFonts w:ascii="Arial" w:eastAsia="Times New Roman" w:hAnsi="Arial" w:cs="Arial"/>
          <w:color w:val="1C2B33"/>
          <w:sz w:val="23"/>
          <w:szCs w:val="23"/>
          <w:lang w:eastAsia="ru-RU"/>
        </w:rPr>
        <w:t>Возможность пополнения вклада</w:t>
      </w:r>
    </w:p>
    <w:p w:rsidR="001B6D46" w:rsidRPr="001B6D46" w:rsidRDefault="001B6D46" w:rsidP="001B6D46">
      <w:pPr>
        <w:spacing w:after="0" w:line="240" w:lineRule="auto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1B6D46">
        <w:rPr>
          <w:rFonts w:ascii="inherit" w:eastAsia="Times New Roman" w:hAnsi="inherit" w:cs="Times New Roman"/>
          <w:sz w:val="27"/>
          <w:lang w:eastAsia="ru-RU"/>
        </w:rPr>
        <w:t> </w:t>
      </w:r>
    </w:p>
    <w:p w:rsidR="001B6D46" w:rsidRPr="001B6D46" w:rsidRDefault="001B6D46" w:rsidP="001B6D46">
      <w:pPr>
        <w:spacing w:after="0" w:line="240" w:lineRule="auto"/>
        <w:textAlignment w:val="top"/>
        <w:rPr>
          <w:rFonts w:ascii="inherit" w:eastAsia="Times New Roman" w:hAnsi="inherit" w:cs="Times New Roman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noProof/>
          <w:sz w:val="27"/>
          <w:szCs w:val="27"/>
          <w:lang w:eastAsia="ru-RU"/>
        </w:rPr>
        <w:drawing>
          <wp:inline distT="0" distB="0" distL="0" distR="0">
            <wp:extent cx="904875" cy="904875"/>
            <wp:effectExtent l="19050" t="0" r="9525" b="0"/>
            <wp:docPr id="4" name="Рисунок 4" descr="http://www.itb.ru/styles/images/icons/advantage/personal/deposit/pension_capital/icon-block-icon-piggy-bank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tb.ru/styles/images/icons/advantage/personal/deposit/pension_capital/icon-block-icon-piggy-bank-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D46" w:rsidRPr="001B6D46" w:rsidRDefault="001B6D46" w:rsidP="001B6D46">
      <w:pPr>
        <w:spacing w:after="180" w:line="435" w:lineRule="atLeast"/>
        <w:textAlignment w:val="baseline"/>
        <w:outlineLvl w:val="3"/>
        <w:rPr>
          <w:rFonts w:ascii="Arial" w:eastAsia="Times New Roman" w:hAnsi="Arial" w:cs="Arial"/>
          <w:color w:val="1C2B33"/>
          <w:sz w:val="35"/>
          <w:szCs w:val="35"/>
          <w:lang w:eastAsia="ru-RU"/>
        </w:rPr>
      </w:pPr>
      <w:r w:rsidRPr="001B6D46">
        <w:rPr>
          <w:rFonts w:ascii="Arial" w:eastAsia="Times New Roman" w:hAnsi="Arial" w:cs="Arial"/>
          <w:color w:val="1C2B33"/>
          <w:sz w:val="35"/>
          <w:szCs w:val="35"/>
          <w:lang w:eastAsia="ru-RU"/>
        </w:rPr>
        <w:t>Простая пролонгация</w:t>
      </w:r>
    </w:p>
    <w:p w:rsidR="001B6D46" w:rsidRPr="001B6D46" w:rsidRDefault="001B6D46" w:rsidP="001B6D46">
      <w:pPr>
        <w:spacing w:line="390" w:lineRule="atLeast"/>
        <w:textAlignment w:val="baseline"/>
        <w:rPr>
          <w:rFonts w:ascii="Arial" w:eastAsia="Times New Roman" w:hAnsi="Arial" w:cs="Arial"/>
          <w:color w:val="1C2B33"/>
          <w:sz w:val="23"/>
          <w:szCs w:val="23"/>
          <w:lang w:eastAsia="ru-RU"/>
        </w:rPr>
      </w:pPr>
      <w:r w:rsidRPr="001B6D46">
        <w:rPr>
          <w:rFonts w:ascii="Arial" w:eastAsia="Times New Roman" w:hAnsi="Arial" w:cs="Arial"/>
          <w:color w:val="1C2B33"/>
          <w:sz w:val="23"/>
          <w:szCs w:val="23"/>
          <w:lang w:eastAsia="ru-RU"/>
        </w:rPr>
        <w:t>Автоматическая пролонгация</w:t>
      </w:r>
    </w:p>
    <w:p w:rsidR="001B6D46" w:rsidRPr="001B6D46" w:rsidRDefault="001B6D46" w:rsidP="001B6D46">
      <w:pPr>
        <w:spacing w:after="0" w:line="390" w:lineRule="atLeast"/>
        <w:textAlignment w:val="baseline"/>
        <w:rPr>
          <w:rFonts w:ascii="Arial" w:eastAsia="Times New Roman" w:hAnsi="Arial" w:cs="Arial"/>
          <w:color w:val="1C2B33"/>
          <w:sz w:val="27"/>
          <w:szCs w:val="27"/>
          <w:lang w:eastAsia="ru-RU"/>
        </w:rPr>
      </w:pPr>
      <w:r w:rsidRPr="001B6D46">
        <w:rPr>
          <w:rFonts w:ascii="inherit" w:eastAsia="Times New Roman" w:hAnsi="inherit" w:cs="Arial"/>
          <w:b/>
          <w:bCs/>
          <w:color w:val="1C2B33"/>
          <w:sz w:val="27"/>
          <w:szCs w:val="27"/>
          <w:bdr w:val="none" w:sz="0" w:space="0" w:color="auto" w:frame="1"/>
          <w:lang w:eastAsia="ru-RU"/>
        </w:rPr>
        <w:t>Каковы выгоды при открытии вклада для пенсионеров?</w:t>
      </w:r>
    </w:p>
    <w:p w:rsidR="001B6D46" w:rsidRPr="001B6D46" w:rsidRDefault="001B6D46" w:rsidP="001B6D46">
      <w:pPr>
        <w:numPr>
          <w:ilvl w:val="0"/>
          <w:numId w:val="1"/>
        </w:numPr>
        <w:spacing w:after="0" w:line="390" w:lineRule="atLeast"/>
        <w:ind w:left="0" w:firstLine="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1B6D46">
        <w:rPr>
          <w:rFonts w:ascii="inherit" w:eastAsia="Times New Roman" w:hAnsi="inherit" w:cs="Times New Roman"/>
          <w:sz w:val="27"/>
          <w:szCs w:val="27"/>
          <w:lang w:eastAsia="ru-RU"/>
        </w:rPr>
        <w:t>У нас высокие процентные ставки по пенсионным вкладам.</w:t>
      </w:r>
    </w:p>
    <w:p w:rsidR="001B6D46" w:rsidRPr="001B6D46" w:rsidRDefault="001B6D46" w:rsidP="001B6D46">
      <w:pPr>
        <w:numPr>
          <w:ilvl w:val="0"/>
          <w:numId w:val="1"/>
        </w:numPr>
        <w:spacing w:after="0" w:line="390" w:lineRule="atLeast"/>
        <w:ind w:left="0" w:firstLine="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1B6D46">
        <w:rPr>
          <w:rFonts w:ascii="inherit" w:eastAsia="Times New Roman" w:hAnsi="inherit" w:cs="Times New Roman"/>
          <w:sz w:val="27"/>
          <w:szCs w:val="27"/>
          <w:lang w:eastAsia="ru-RU"/>
        </w:rPr>
        <w:t>Пополнить депозит можно в любой момент.</w:t>
      </w:r>
    </w:p>
    <w:p w:rsidR="001B6D46" w:rsidRPr="001B6D46" w:rsidRDefault="001B6D46" w:rsidP="001B6D46">
      <w:pPr>
        <w:numPr>
          <w:ilvl w:val="0"/>
          <w:numId w:val="1"/>
        </w:numPr>
        <w:spacing w:after="0" w:line="390" w:lineRule="atLeast"/>
        <w:ind w:left="0" w:firstLine="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1B6D46">
        <w:rPr>
          <w:rFonts w:ascii="inherit" w:eastAsia="Times New Roman" w:hAnsi="inherit" w:cs="Times New Roman"/>
          <w:sz w:val="27"/>
          <w:szCs w:val="27"/>
          <w:lang w:eastAsia="ru-RU"/>
        </w:rPr>
        <w:t>Частичное снятие средств возможно без потери процентов.</w:t>
      </w:r>
    </w:p>
    <w:p w:rsidR="001B6D46" w:rsidRPr="001B6D46" w:rsidRDefault="001B6D46" w:rsidP="001B6D46">
      <w:pPr>
        <w:numPr>
          <w:ilvl w:val="0"/>
          <w:numId w:val="1"/>
        </w:numPr>
        <w:spacing w:after="0" w:line="390" w:lineRule="atLeast"/>
        <w:ind w:left="0" w:firstLine="0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1B6D46">
        <w:rPr>
          <w:rFonts w:ascii="inherit" w:eastAsia="Times New Roman" w:hAnsi="inherit" w:cs="Times New Roman"/>
          <w:sz w:val="27"/>
          <w:szCs w:val="27"/>
          <w:lang w:eastAsia="ru-RU"/>
        </w:rPr>
        <w:t>Продление вклада на следующий период происходит автоматически.</w:t>
      </w:r>
    </w:p>
    <w:p w:rsidR="001B6D46" w:rsidRPr="001B6D46" w:rsidRDefault="001B6D46" w:rsidP="001B6D46">
      <w:pPr>
        <w:spacing w:line="570" w:lineRule="atLeast"/>
        <w:textAlignment w:val="baseline"/>
        <w:rPr>
          <w:rFonts w:ascii="Arial" w:eastAsia="Times New Roman" w:hAnsi="Arial" w:cs="Arial"/>
          <w:color w:val="1C2B33"/>
          <w:sz w:val="42"/>
          <w:szCs w:val="42"/>
          <w:lang w:eastAsia="ru-RU"/>
        </w:rPr>
      </w:pPr>
      <w:r w:rsidRPr="001B6D46">
        <w:rPr>
          <w:rFonts w:ascii="Arial" w:eastAsia="Times New Roman" w:hAnsi="Arial" w:cs="Arial"/>
          <w:color w:val="1C2B33"/>
          <w:sz w:val="42"/>
          <w:szCs w:val="42"/>
          <w:lang w:eastAsia="ru-RU"/>
        </w:rPr>
        <w:t>Процентные ставки по вкладу « Пенсионный капитал +»</w:t>
      </w:r>
    </w:p>
    <w:tbl>
      <w:tblPr>
        <w:tblW w:w="14310" w:type="dxa"/>
        <w:tblCellSpacing w:w="15" w:type="dxa"/>
        <w:tblInd w:w="-285" w:type="dxa"/>
        <w:tblCellMar>
          <w:left w:w="0" w:type="dxa"/>
          <w:right w:w="0" w:type="dxa"/>
        </w:tblCellMar>
        <w:tblLook w:val="04A0"/>
      </w:tblPr>
      <w:tblGrid>
        <w:gridCol w:w="6364"/>
        <w:gridCol w:w="2285"/>
        <w:gridCol w:w="5661"/>
      </w:tblGrid>
      <w:tr w:rsidR="001B6D46" w:rsidRPr="001B6D46" w:rsidTr="001B6D46">
        <w:trPr>
          <w:trHeight w:val="7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4"/>
            <w:tcMar>
              <w:top w:w="0" w:type="dxa"/>
              <w:left w:w="285" w:type="dxa"/>
              <w:bottom w:w="0" w:type="dxa"/>
              <w:right w:w="270" w:type="dxa"/>
            </w:tcMar>
            <w:vAlign w:val="center"/>
            <w:hideMark/>
          </w:tcPr>
          <w:p w:rsidR="001B6D46" w:rsidRPr="001B6D46" w:rsidRDefault="001B6D46" w:rsidP="001B6D46">
            <w:pPr>
              <w:spacing w:after="0" w:line="390" w:lineRule="atLeast"/>
              <w:textAlignment w:val="baseline"/>
              <w:rPr>
                <w:rFonts w:ascii="Arial" w:eastAsia="Times New Roman" w:hAnsi="Arial" w:cs="Arial"/>
                <w:color w:val="1C2B33"/>
                <w:spacing w:val="-15"/>
                <w:sz w:val="24"/>
                <w:szCs w:val="24"/>
                <w:lang w:eastAsia="ru-RU"/>
              </w:rPr>
            </w:pPr>
            <w:r w:rsidRPr="001B6D46">
              <w:rPr>
                <w:rFonts w:ascii="inherit" w:eastAsia="Times New Roman" w:hAnsi="inherit" w:cs="Arial"/>
                <w:color w:val="1C2B33"/>
                <w:spacing w:val="-15"/>
                <w:sz w:val="24"/>
                <w:szCs w:val="24"/>
                <w:bdr w:val="none" w:sz="0" w:space="0" w:color="auto" w:frame="1"/>
                <w:lang w:eastAsia="ru-RU"/>
              </w:rPr>
              <w:t>Сумма / Предельно допустимая сумма*</w:t>
            </w:r>
            <w:r w:rsidRPr="001B6D46">
              <w:rPr>
                <w:rFonts w:ascii="inherit" w:eastAsia="Times New Roman" w:hAnsi="inherit" w:cs="Arial"/>
                <w:color w:val="1C2B33"/>
                <w:spacing w:val="-15"/>
                <w:sz w:val="24"/>
                <w:szCs w:val="24"/>
                <w:lang w:eastAsia="ru-RU"/>
              </w:rPr>
              <w:t> </w:t>
            </w:r>
            <w:r w:rsidRPr="001B6D46">
              <w:rPr>
                <w:rFonts w:ascii="inherit" w:eastAsia="Times New Roman" w:hAnsi="inherit" w:cs="Arial"/>
                <w:color w:val="1C2B33"/>
                <w:spacing w:val="-15"/>
                <w:sz w:val="24"/>
                <w:szCs w:val="24"/>
                <w:bdr w:val="none" w:sz="0" w:space="0" w:color="auto" w:frame="1"/>
                <w:lang w:eastAsia="ru-RU"/>
              </w:rPr>
              <w:br/>
              <w:t>(неснижаемый остаток)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4"/>
            <w:tcMar>
              <w:top w:w="0" w:type="dxa"/>
              <w:left w:w="285" w:type="dxa"/>
              <w:bottom w:w="0" w:type="dxa"/>
              <w:right w:w="285" w:type="dxa"/>
            </w:tcMar>
            <w:vAlign w:val="center"/>
            <w:hideMark/>
          </w:tcPr>
          <w:p w:rsidR="001B6D46" w:rsidRPr="001B6D46" w:rsidRDefault="001B6D46" w:rsidP="001B6D46">
            <w:pPr>
              <w:spacing w:after="0" w:line="390" w:lineRule="atLeast"/>
              <w:textAlignment w:val="baseline"/>
              <w:rPr>
                <w:rFonts w:ascii="Arial" w:eastAsia="Times New Roman" w:hAnsi="Arial" w:cs="Arial"/>
                <w:color w:val="1C2B33"/>
                <w:spacing w:val="-15"/>
                <w:sz w:val="24"/>
                <w:szCs w:val="24"/>
                <w:lang w:eastAsia="ru-RU"/>
              </w:rPr>
            </w:pPr>
            <w:r w:rsidRPr="001B6D46">
              <w:rPr>
                <w:rFonts w:ascii="inherit" w:eastAsia="Times New Roman" w:hAnsi="inherit" w:cs="Arial"/>
                <w:color w:val="1C2B33"/>
                <w:spacing w:val="-15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4"/>
            <w:tcMar>
              <w:top w:w="0" w:type="dxa"/>
              <w:left w:w="285" w:type="dxa"/>
              <w:bottom w:w="0" w:type="dxa"/>
              <w:right w:w="285" w:type="dxa"/>
            </w:tcMar>
            <w:vAlign w:val="center"/>
            <w:hideMark/>
          </w:tcPr>
          <w:p w:rsidR="001B6D46" w:rsidRPr="001B6D46" w:rsidRDefault="001B6D46" w:rsidP="001B6D46">
            <w:pPr>
              <w:spacing w:after="0" w:line="390" w:lineRule="atLeast"/>
              <w:textAlignment w:val="baseline"/>
              <w:rPr>
                <w:rFonts w:ascii="Arial" w:eastAsia="Times New Roman" w:hAnsi="Arial" w:cs="Arial"/>
                <w:color w:val="1C2B33"/>
                <w:spacing w:val="-15"/>
                <w:sz w:val="24"/>
                <w:szCs w:val="24"/>
                <w:lang w:eastAsia="ru-RU"/>
              </w:rPr>
            </w:pPr>
            <w:r w:rsidRPr="001B6D46">
              <w:rPr>
                <w:rFonts w:ascii="inherit" w:eastAsia="Times New Roman" w:hAnsi="inherit" w:cs="Arial"/>
                <w:color w:val="1C2B33"/>
                <w:spacing w:val="-15"/>
                <w:sz w:val="24"/>
                <w:szCs w:val="24"/>
                <w:bdr w:val="none" w:sz="0" w:space="0" w:color="auto" w:frame="1"/>
                <w:lang w:eastAsia="ru-RU"/>
              </w:rPr>
              <w:t>% ставка /эффективная % ставка**</w:t>
            </w:r>
          </w:p>
        </w:tc>
      </w:tr>
      <w:tr w:rsidR="001B6D46" w:rsidRPr="001B6D46" w:rsidTr="001B6D46">
        <w:trPr>
          <w:tblCellSpacing w:w="15" w:type="dxa"/>
        </w:trPr>
        <w:tc>
          <w:tcPr>
            <w:tcW w:w="0" w:type="auto"/>
            <w:tcBorders>
              <w:top w:val="single" w:sz="6" w:space="0" w:color="F1F1F1"/>
              <w:left w:val="nil"/>
              <w:bottom w:val="nil"/>
              <w:right w:val="nil"/>
            </w:tcBorders>
            <w:tcMar>
              <w:top w:w="240" w:type="dxa"/>
              <w:left w:w="285" w:type="dxa"/>
              <w:bottom w:w="240" w:type="dxa"/>
              <w:right w:w="270" w:type="dxa"/>
            </w:tcMar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B6D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3 000 рублей</w:t>
            </w:r>
          </w:p>
        </w:tc>
        <w:tc>
          <w:tcPr>
            <w:tcW w:w="0" w:type="auto"/>
            <w:tcBorders>
              <w:top w:val="single" w:sz="6" w:space="0" w:color="F1F1F1"/>
              <w:left w:val="nil"/>
              <w:bottom w:val="nil"/>
              <w:right w:val="nil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B6D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367 дней</w:t>
            </w:r>
          </w:p>
        </w:tc>
        <w:tc>
          <w:tcPr>
            <w:tcW w:w="0" w:type="auto"/>
            <w:tcBorders>
              <w:top w:val="single" w:sz="6" w:space="0" w:color="F1F1F1"/>
              <w:left w:val="nil"/>
              <w:bottom w:val="nil"/>
              <w:right w:val="nil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B6D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9,60% / 10,04%**</w:t>
            </w:r>
          </w:p>
        </w:tc>
      </w:tr>
    </w:tbl>
    <w:p w:rsidR="001B6D46" w:rsidRPr="001B6D46" w:rsidRDefault="001B6D46" w:rsidP="001B6D46">
      <w:pPr>
        <w:spacing w:after="300" w:line="390" w:lineRule="atLeast"/>
        <w:textAlignment w:val="baseline"/>
        <w:rPr>
          <w:rFonts w:ascii="Arial" w:eastAsia="Times New Roman" w:hAnsi="Arial" w:cs="Arial"/>
          <w:color w:val="1C2B33"/>
          <w:sz w:val="24"/>
          <w:szCs w:val="24"/>
          <w:lang w:eastAsia="ru-RU"/>
        </w:rPr>
      </w:pPr>
      <w:r w:rsidRPr="001B6D46">
        <w:rPr>
          <w:rFonts w:ascii="Arial" w:eastAsia="Times New Roman" w:hAnsi="Arial" w:cs="Arial"/>
          <w:color w:val="1C2B33"/>
          <w:sz w:val="18"/>
          <w:szCs w:val="18"/>
          <w:vertAlign w:val="superscript"/>
          <w:lang w:eastAsia="ru-RU"/>
        </w:rPr>
        <w:t>*</w:t>
      </w:r>
      <w:r w:rsidRPr="001B6D46">
        <w:rPr>
          <w:rFonts w:ascii="Arial" w:eastAsia="Times New Roman" w:hAnsi="Arial" w:cs="Arial"/>
          <w:color w:val="1C2B33"/>
          <w:sz w:val="24"/>
          <w:szCs w:val="24"/>
          <w:lang w:eastAsia="ru-RU"/>
        </w:rPr>
        <w:t>Предельно допустимая сумма — остаток суммы, при котором на сумму вклада продолжают начисляться проценты по ставке, отличной от ставки «До востребования».</w:t>
      </w:r>
    </w:p>
    <w:p w:rsidR="001B6D46" w:rsidRPr="001B6D46" w:rsidRDefault="001B6D46" w:rsidP="001B6D46">
      <w:pPr>
        <w:spacing w:after="300" w:line="390" w:lineRule="atLeast"/>
        <w:textAlignment w:val="baseline"/>
        <w:rPr>
          <w:rFonts w:ascii="Arial" w:eastAsia="Times New Roman" w:hAnsi="Arial" w:cs="Arial"/>
          <w:color w:val="1C2B33"/>
          <w:sz w:val="24"/>
          <w:szCs w:val="24"/>
          <w:lang w:eastAsia="ru-RU"/>
        </w:rPr>
      </w:pPr>
      <w:r w:rsidRPr="001B6D46">
        <w:rPr>
          <w:rFonts w:ascii="Arial" w:eastAsia="Times New Roman" w:hAnsi="Arial" w:cs="Arial"/>
          <w:color w:val="1C2B33"/>
          <w:sz w:val="18"/>
          <w:szCs w:val="18"/>
          <w:vertAlign w:val="superscript"/>
          <w:lang w:eastAsia="ru-RU"/>
        </w:rPr>
        <w:t>**</w:t>
      </w:r>
      <w:r w:rsidRPr="001B6D46">
        <w:rPr>
          <w:rFonts w:ascii="Arial" w:eastAsia="Times New Roman" w:hAnsi="Arial" w:cs="Arial"/>
          <w:color w:val="1C2B33"/>
          <w:sz w:val="24"/>
          <w:szCs w:val="24"/>
          <w:lang w:eastAsia="ru-RU"/>
        </w:rPr>
        <w:t>Эффективная ставка с учетом капитализации процентов.</w:t>
      </w:r>
    </w:p>
    <w:p w:rsidR="001B6D46" w:rsidRPr="001B6D46" w:rsidRDefault="001B6D46" w:rsidP="001B6D46">
      <w:pPr>
        <w:spacing w:after="300" w:line="390" w:lineRule="atLeast"/>
        <w:textAlignment w:val="baseline"/>
        <w:rPr>
          <w:rFonts w:ascii="Arial" w:eastAsia="Times New Roman" w:hAnsi="Arial" w:cs="Arial"/>
          <w:color w:val="1C2B33"/>
          <w:sz w:val="27"/>
          <w:szCs w:val="27"/>
          <w:lang w:eastAsia="ru-RU"/>
        </w:rPr>
      </w:pPr>
      <w:r w:rsidRPr="001B6D46">
        <w:rPr>
          <w:rFonts w:ascii="Arial" w:eastAsia="Times New Roman" w:hAnsi="Arial" w:cs="Arial"/>
          <w:color w:val="1C2B33"/>
          <w:sz w:val="27"/>
          <w:szCs w:val="27"/>
          <w:lang w:eastAsia="ru-RU"/>
        </w:rPr>
        <w:t>Специалисты банка помогут оформить документы, разъяснят все особенности данного вклада. Вас ждут высокий уровень сервиса, внимательное отношение и индивидуальный подход.</w:t>
      </w:r>
    </w:p>
    <w:p w:rsidR="001B6D46" w:rsidRPr="001B6D46" w:rsidRDefault="001B6D46" w:rsidP="001B6D46">
      <w:pPr>
        <w:spacing w:after="300" w:line="390" w:lineRule="atLeast"/>
        <w:textAlignment w:val="baseline"/>
        <w:rPr>
          <w:rFonts w:ascii="Arial" w:eastAsia="Times New Roman" w:hAnsi="Arial" w:cs="Arial"/>
          <w:color w:val="1C2B33"/>
          <w:sz w:val="27"/>
          <w:szCs w:val="27"/>
          <w:lang w:eastAsia="ru-RU"/>
        </w:rPr>
      </w:pPr>
      <w:r w:rsidRPr="001B6D46">
        <w:rPr>
          <w:rFonts w:ascii="Arial" w:eastAsia="Times New Roman" w:hAnsi="Arial" w:cs="Arial"/>
          <w:color w:val="1C2B33"/>
          <w:sz w:val="27"/>
          <w:szCs w:val="27"/>
          <w:lang w:eastAsia="ru-RU"/>
        </w:rPr>
        <w:lastRenderedPageBreak/>
        <w:t>Открыть вклад можно в любом из наших офисов. Наше представительство есть в вашем городе независимо от того, живете вы в Серпухове, Люберцах или Иванове. Вопросы по открытию депозитов можно задавать по бесплатному телефону 8 (800) 200-45-45.</w:t>
      </w:r>
    </w:p>
    <w:tbl>
      <w:tblPr>
        <w:tblW w:w="14310" w:type="dxa"/>
        <w:tblCellSpacing w:w="15" w:type="dxa"/>
        <w:tblInd w:w="-285" w:type="dxa"/>
        <w:tblCellMar>
          <w:left w:w="0" w:type="dxa"/>
          <w:right w:w="0" w:type="dxa"/>
        </w:tblCellMar>
        <w:tblLook w:val="04A0"/>
      </w:tblPr>
      <w:tblGrid>
        <w:gridCol w:w="6585"/>
        <w:gridCol w:w="7725"/>
      </w:tblGrid>
      <w:tr w:rsidR="001B6D46" w:rsidRPr="001B6D46" w:rsidTr="001B6D46">
        <w:trPr>
          <w:trHeight w:val="705"/>
          <w:tblCellSpacing w:w="15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4F4"/>
            <w:tcMar>
              <w:top w:w="0" w:type="dxa"/>
              <w:left w:w="285" w:type="dxa"/>
              <w:bottom w:w="0" w:type="dxa"/>
              <w:right w:w="270" w:type="dxa"/>
            </w:tcMar>
            <w:vAlign w:val="center"/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B6D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367 дней</w:t>
            </w:r>
          </w:p>
        </w:tc>
      </w:tr>
      <w:tr w:rsidR="001B6D46" w:rsidRPr="001B6D46" w:rsidTr="001B6D46">
        <w:trPr>
          <w:trHeight w:val="7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4"/>
            <w:tcMar>
              <w:top w:w="0" w:type="dxa"/>
              <w:left w:w="285" w:type="dxa"/>
              <w:bottom w:w="0" w:type="dxa"/>
              <w:right w:w="270" w:type="dxa"/>
            </w:tcMar>
            <w:vAlign w:val="center"/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0" w:type="auto"/>
            <w:tcBorders>
              <w:top w:val="single" w:sz="6" w:space="0" w:color="F1F1F1"/>
              <w:left w:val="nil"/>
              <w:bottom w:val="nil"/>
              <w:right w:val="nil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B6D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9,60%</w:t>
            </w:r>
          </w:p>
        </w:tc>
      </w:tr>
      <w:tr w:rsidR="001B6D46" w:rsidRPr="001B6D46" w:rsidTr="001B6D46">
        <w:trPr>
          <w:trHeight w:val="7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4"/>
            <w:tcMar>
              <w:top w:w="0" w:type="dxa"/>
              <w:left w:w="285" w:type="dxa"/>
              <w:bottom w:w="0" w:type="dxa"/>
              <w:right w:w="270" w:type="dxa"/>
            </w:tcMar>
            <w:vAlign w:val="center"/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Минимальная сумма и размер неснижаемого остатка</w:t>
            </w:r>
          </w:p>
        </w:tc>
        <w:tc>
          <w:tcPr>
            <w:tcW w:w="0" w:type="auto"/>
            <w:tcBorders>
              <w:top w:val="single" w:sz="6" w:space="0" w:color="F1F1F1"/>
              <w:left w:val="nil"/>
              <w:bottom w:val="nil"/>
              <w:right w:val="nil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B6D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3000 рублей</w:t>
            </w:r>
          </w:p>
        </w:tc>
      </w:tr>
      <w:tr w:rsidR="001B6D46" w:rsidRPr="001B6D46" w:rsidTr="001B6D46">
        <w:trPr>
          <w:trHeight w:val="7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4"/>
            <w:tcMar>
              <w:top w:w="0" w:type="dxa"/>
              <w:left w:w="285" w:type="dxa"/>
              <w:bottom w:w="0" w:type="dxa"/>
              <w:right w:w="270" w:type="dxa"/>
            </w:tcMar>
            <w:vAlign w:val="center"/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Максимальная сумма</w:t>
            </w:r>
          </w:p>
        </w:tc>
        <w:tc>
          <w:tcPr>
            <w:tcW w:w="0" w:type="auto"/>
            <w:tcBorders>
              <w:top w:val="single" w:sz="6" w:space="0" w:color="F1F1F1"/>
              <w:left w:val="nil"/>
              <w:bottom w:val="nil"/>
              <w:right w:val="nil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B6D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Без ограничений</w:t>
            </w:r>
          </w:p>
        </w:tc>
      </w:tr>
      <w:tr w:rsidR="001B6D46" w:rsidRPr="001B6D46" w:rsidTr="001B6D46">
        <w:trPr>
          <w:trHeight w:val="7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4"/>
            <w:tcMar>
              <w:top w:w="0" w:type="dxa"/>
              <w:left w:w="285" w:type="dxa"/>
              <w:bottom w:w="0" w:type="dxa"/>
              <w:right w:w="270" w:type="dxa"/>
            </w:tcMar>
            <w:vAlign w:val="center"/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Начисление процентов</w:t>
            </w:r>
          </w:p>
        </w:tc>
        <w:tc>
          <w:tcPr>
            <w:tcW w:w="0" w:type="auto"/>
            <w:tcBorders>
              <w:top w:val="single" w:sz="6" w:space="0" w:color="F1F1F1"/>
              <w:left w:val="nil"/>
              <w:bottom w:val="nil"/>
              <w:right w:val="nil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B6D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  <w:tr w:rsidR="001B6D46" w:rsidRPr="001B6D46" w:rsidTr="001B6D46">
        <w:trPr>
          <w:trHeight w:val="7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4"/>
            <w:tcMar>
              <w:top w:w="0" w:type="dxa"/>
              <w:left w:w="285" w:type="dxa"/>
              <w:bottom w:w="0" w:type="dxa"/>
              <w:right w:w="270" w:type="dxa"/>
            </w:tcMar>
            <w:vAlign w:val="center"/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Выплата процентов</w:t>
            </w:r>
          </w:p>
        </w:tc>
        <w:tc>
          <w:tcPr>
            <w:tcW w:w="0" w:type="auto"/>
            <w:tcBorders>
              <w:top w:val="single" w:sz="6" w:space="0" w:color="F1F1F1"/>
              <w:left w:val="nil"/>
              <w:bottom w:val="nil"/>
              <w:right w:val="nil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B6D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Ежемесячно (капитализация)</w:t>
            </w:r>
          </w:p>
        </w:tc>
      </w:tr>
      <w:tr w:rsidR="001B6D46" w:rsidRPr="001B6D46" w:rsidTr="001B6D46">
        <w:trPr>
          <w:trHeight w:val="7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4"/>
            <w:tcMar>
              <w:top w:w="0" w:type="dxa"/>
              <w:left w:w="285" w:type="dxa"/>
              <w:bottom w:w="0" w:type="dxa"/>
              <w:right w:w="270" w:type="dxa"/>
            </w:tcMar>
            <w:vAlign w:val="center"/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Пополнение</w:t>
            </w:r>
          </w:p>
        </w:tc>
        <w:tc>
          <w:tcPr>
            <w:tcW w:w="0" w:type="auto"/>
            <w:tcBorders>
              <w:top w:val="single" w:sz="6" w:space="0" w:color="F1F1F1"/>
              <w:left w:val="nil"/>
              <w:bottom w:val="nil"/>
              <w:right w:val="nil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B6D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Возможно</w:t>
            </w:r>
          </w:p>
        </w:tc>
      </w:tr>
      <w:tr w:rsidR="001B6D46" w:rsidRPr="001B6D46" w:rsidTr="001B6D46">
        <w:trPr>
          <w:trHeight w:val="7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4"/>
            <w:tcMar>
              <w:top w:w="0" w:type="dxa"/>
              <w:left w:w="285" w:type="dxa"/>
              <w:bottom w:w="0" w:type="dxa"/>
              <w:right w:w="270" w:type="dxa"/>
            </w:tcMar>
            <w:vAlign w:val="center"/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Частичные снятия</w:t>
            </w:r>
          </w:p>
        </w:tc>
        <w:tc>
          <w:tcPr>
            <w:tcW w:w="0" w:type="auto"/>
            <w:tcBorders>
              <w:top w:val="single" w:sz="6" w:space="0" w:color="F1F1F1"/>
              <w:left w:val="nil"/>
              <w:bottom w:val="nil"/>
              <w:right w:val="nil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6D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Возможны</w:t>
            </w:r>
            <w:proofErr w:type="gramEnd"/>
            <w:r w:rsidRPr="001B6D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, в пределах неснижаемого остатка</w:t>
            </w:r>
          </w:p>
        </w:tc>
      </w:tr>
      <w:tr w:rsidR="001B6D46" w:rsidRPr="001B6D46" w:rsidTr="001B6D46">
        <w:trPr>
          <w:trHeight w:val="7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4"/>
            <w:tcMar>
              <w:top w:w="0" w:type="dxa"/>
              <w:left w:w="285" w:type="dxa"/>
              <w:bottom w:w="0" w:type="dxa"/>
              <w:right w:w="270" w:type="dxa"/>
            </w:tcMar>
            <w:vAlign w:val="center"/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Условия досрочного расторжения договора</w:t>
            </w:r>
          </w:p>
        </w:tc>
        <w:tc>
          <w:tcPr>
            <w:tcW w:w="0" w:type="auto"/>
            <w:tcBorders>
              <w:top w:val="single" w:sz="6" w:space="0" w:color="F1F1F1"/>
              <w:left w:val="nil"/>
              <w:bottom w:val="nil"/>
              <w:right w:val="nil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B6D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Досрочное расторжение производится по ставке вклада «До востребования» по ставке 0,01% </w:t>
            </w:r>
            <w:proofErr w:type="gramStart"/>
            <w:r w:rsidRPr="001B6D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годовых</w:t>
            </w:r>
            <w:proofErr w:type="gramEnd"/>
          </w:p>
        </w:tc>
      </w:tr>
      <w:tr w:rsidR="001B6D46" w:rsidRPr="001B6D46" w:rsidTr="001B6D46">
        <w:trPr>
          <w:trHeight w:val="7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4"/>
            <w:tcMar>
              <w:top w:w="0" w:type="dxa"/>
              <w:left w:w="285" w:type="dxa"/>
              <w:bottom w:w="0" w:type="dxa"/>
              <w:right w:w="270" w:type="dxa"/>
            </w:tcMar>
            <w:vAlign w:val="center"/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Пролонгация</w:t>
            </w:r>
          </w:p>
        </w:tc>
        <w:tc>
          <w:tcPr>
            <w:tcW w:w="0" w:type="auto"/>
            <w:tcBorders>
              <w:top w:val="single" w:sz="6" w:space="0" w:color="F1F1F1"/>
              <w:left w:val="nil"/>
              <w:bottom w:val="nil"/>
              <w:right w:val="nil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B6D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Предусмотрено автоматическое продление</w:t>
            </w:r>
          </w:p>
        </w:tc>
      </w:tr>
      <w:tr w:rsidR="001B6D46" w:rsidRPr="001B6D46" w:rsidTr="001B6D46">
        <w:trPr>
          <w:trHeight w:val="70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4F4"/>
            <w:tcMar>
              <w:top w:w="0" w:type="dxa"/>
              <w:left w:w="285" w:type="dxa"/>
              <w:bottom w:w="0" w:type="dxa"/>
              <w:right w:w="270" w:type="dxa"/>
            </w:tcMar>
            <w:vAlign w:val="center"/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6D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F1F1F1"/>
              <w:left w:val="nil"/>
              <w:bottom w:val="nil"/>
              <w:right w:val="nil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B6D46" w:rsidRPr="001B6D46" w:rsidRDefault="001B6D46" w:rsidP="001B6D46">
            <w:pPr>
              <w:spacing w:after="0" w:line="390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B6D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Вклад принимается от физических лиц — резидентов, получающих пенсии от Пенсионного фонда Российской Федерации (территориальных органов ПФР), министерств и ведомств, осуществляющих пенсионное обеспечение. При открытии необходимо предъявить пенсионное удостоверение.</w:t>
            </w:r>
          </w:p>
        </w:tc>
      </w:tr>
    </w:tbl>
    <w:p w:rsidR="003936A4" w:rsidRDefault="001B6D46"/>
    <w:sectPr w:rsidR="003936A4" w:rsidSect="007F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32D2"/>
    <w:multiLevelType w:val="multilevel"/>
    <w:tmpl w:val="A06A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B6D46"/>
    <w:rsid w:val="0014727D"/>
    <w:rsid w:val="001B6D46"/>
    <w:rsid w:val="007F5AA4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A4"/>
  </w:style>
  <w:style w:type="paragraph" w:styleId="2">
    <w:name w:val="heading 2"/>
    <w:basedOn w:val="a"/>
    <w:link w:val="20"/>
    <w:uiPriority w:val="9"/>
    <w:qFormat/>
    <w:rsid w:val="001B6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B6D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D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6D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6D46"/>
  </w:style>
  <w:style w:type="character" w:styleId="a4">
    <w:name w:val="Hyperlink"/>
    <w:basedOn w:val="a0"/>
    <w:uiPriority w:val="99"/>
    <w:semiHidden/>
    <w:unhideWhenUsed/>
    <w:rsid w:val="001B6D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2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390">
          <w:marLeft w:val="0"/>
          <w:marRight w:val="-1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9008">
              <w:marLeft w:val="0"/>
              <w:marRight w:val="69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7272">
              <w:marLeft w:val="0"/>
              <w:marRight w:val="69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9837">
              <w:marLeft w:val="0"/>
              <w:marRight w:val="69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4924">
              <w:marLeft w:val="0"/>
              <w:marRight w:val="69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23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788">
          <w:marLeft w:val="0"/>
          <w:marRight w:val="0"/>
          <w:marTop w:val="0"/>
          <w:marBottom w:val="300"/>
          <w:divBdr>
            <w:top w:val="single" w:sz="18" w:space="0" w:color="F0F4F4"/>
            <w:left w:val="single" w:sz="18" w:space="14" w:color="F0F4F4"/>
            <w:bottom w:val="single" w:sz="18" w:space="0" w:color="F0F4F4"/>
            <w:right w:val="single" w:sz="18" w:space="14" w:color="F0F4F4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tb.ru/personal/saving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2595</Characters>
  <Application>Microsoft Office Word</Application>
  <DocSecurity>0</DocSecurity>
  <Lines>99</Lines>
  <Paragraphs>88</Paragraphs>
  <ScaleCrop>false</ScaleCrop>
  <Company>Melkosoft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2016-08-18T19:49:00Z</dcterms:created>
  <dcterms:modified xsi:type="dcterms:W3CDTF">2016-08-18T19:49:00Z</dcterms:modified>
</cp:coreProperties>
</file>