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A4" w:rsidRPr="005C7445" w:rsidRDefault="005C7445" w:rsidP="005C7445">
      <w:r>
        <w:t xml:space="preserve">Тарифы ПАО «Промсвязьбанк» на расчетно-кассовое обслуживание в рублях Российской Федерации и иностранной валюте для физических лиц Тарифы вводятся в действие «29» июля 2016 года. Расчетно-кассовое обслуживание Общие положения Настоящие тарифы применяются только для операций, осуществляемых в рамках установившейся банковской практики. ПАО «Промсвязьбанк» (далее – Банк) оставляет за собой право взимать специальные комиссии за нестандартные или редко проводимые операции по согласованию с клиентом. К услугам, перечисленным в разделах 2-5 и пункте 7.1, применяются тарифы, действующие на момент исполнения поручения клиента (списания/зачисления/выдачи наличных денежных средств); к услугам, предусмотренным в пунктах 1.6, 6.1 и 7.3, применяются Тарифы, действующие на момент обращения Клиента в подразделение Банка за услугой. Перечень валют иностранных государств, с которыми работают структурные подразделения Банка, а также перечень операций с иностранной валютой определяется Банком. Настоящие тарифы являются тарифами Банка, они не включают комиссии других банков, а также почтовые и иные расходы, которые взимаются дополнительно по фактической стоимости понесенных расходов. Банк не несет ответственности за ошибки, неправильное или неоднозначное толкование и т. д., которые могут возникнуть из-за рукописного заполнения бланков документов или из-за заполнения бланков, отличных от действующих бланков банка. Банк не несет ответственности за возможные неблагоприятные последствия, связанные с неточным указанием клиентом платежных реквизитов. Комиссии могут взиматься в любой свободно конвертируемой валюте или в валюте РФ по курсу Банка России, действующему на дату списания комиссий. Наименование услуги Тариф Комментарии 1. ОТКРЫТИЕ И ВЕДЕНИЕ СЧЕТА 1.1. Открытие и ведение банковского счета/счета по вкладу Комиссия не взимается 1.2. Начисление банком процентов на остаток денежных средств на банковском счете (% годовых) (кроме накопительных счетов «Простые правила», «Новый сезон», «День за днем») 0% 1.3. Начисление банком процентов на остаток денежных средств на накопительных счетах «Простые правила»/ «Новый сезон»/ «День за днем» В соответствии с условиями привлечения денежных средств на накопительный счет «Простые правила»/ с условиями обслуживания накопительных счетов «Новый сезон» и «День за днем» 1.4. Подключение правил накопления по накопительному счету «Простые правила»/ подключение и обслуживание накопительного сервиса «День за днем» В соответствии с условиями подключения правил накопления по накопительному счету «Простые правила»/ с условиями подключения и обслуживания накопительного сервиса «День за днем» 1.5. Зачисление денежных средств на банковский счет/счет по вкладу Комиссия не взимается (за исключением раздела 8) 1.6. Закрытие банковского счета/счета по вкладу Комиссия не взимается 1.7. Подготовка и выдача справок по форме банка по запросу клиента 1.7.1. О наличии/отсутствии задолженности Комиссия не взимается Перечень выдаваемых справок: - Справка об отсутствии задолженности по кредиту - Справка об остатке по карте с овердрафтом - Справка о размерах остатка задолженности по кредиту - Справка о сумме оборотов по карте с овердрафтом - Справка о выплаченных процентах по ипотечному кредиту - Справка о сумме оборотов по карте с кредитным лимитом - Справка об остатке по карте с кредитным лимитом - Справка об отсутствии задолженности по кредиту / карте с кредитным лимитом Тарифы ПАО «Промсвязьбанк» на расчетно-кассовое обслуживание в рублях Российской Федерации и иностранной валюте для физических лиц 1.7.2. Прочие справки, оформленные в Интернет-банке* Комиссия не взимается Перечень выдаваемых справок: - Справка о состоянии счета (ов) - Справка о сумме оборотов по счету - Справка о наличии счета - Справка о закрытии счета 1.7.3. Прочие справки, оформленные в офисе банка 200 руб. – на русском языке 250 руб. – на английском языке Комиссия не взимается с владельцев Пакетов услуг «Твой ПСБ Плюс» и «Твой ПСБ Премиум», а также держателей </w:t>
      </w:r>
      <w:r>
        <w:lastRenderedPageBreak/>
        <w:t xml:space="preserve">банковской карты, выпущенной банком в рамках заключенного между банком и организацией договора о перечислении денежных средств на счета работников организации, открытые для расчетов с использованием банковских карт (договор о перечислении в рамках зарплатного проекта), а также работником банка, на счет, открытый для отражения операций, совершенных с использованием банковской карты которого, банк перечисляет денежные средства в виде заработной платы 1.8. Заключение и сопровождение договора комплексного банковского обслуживания физических лиц в Банке Комиссия не взимается Размер комиссионного вознаграждения банка и условия его взимания за предоставление банком услуг в соответствии с Договорами о предоставлении банковских продуктов в рамках Договора комплексного обслуживания устанавливается в документах банка, утверждаемых и доводимых банком до сведения клиентов в порядке, определяемом банком в Правилах комплексного обслуживания и/или Правилах по банковским продуктам. Наименование услуги Тариф Комментарии 2. ОПЕРАЦИИ С НАЛИЧНЫМИ ДЕНЕЖНЫМИ СРЕДСТВАМИ 2.1. Выдача наличных денежных средств с банковского счета/счета по вкладу (далее – счет выдачи): 2.1.1. внесенных наличным путем на счет выдачи через кассы Банка Комиссия не взимается Тариф применяется только в том случае, если наличные были внесены на тот же счет, с которого производится выдача денежных средств (счет выдачи). 2.1.2. поступивших на счет выдачи безналичным путем или внесенных наличным путем через банкоматы Банка с функцией приема наличных (Cash-in*) не менее чем за 30 календарных дней до даты выдачи наличных Комиссия не взимается 2.2. Выдача наличных денежных средств с банковского счета/счета по вкладу, поступивших на счет выдачи безналичным путем или внесенных наличным путем через банкоматы Банка с функцией приема наличных (Cash-in*), менее чем за 30 календарных дней до даты выдачи наличных: 2.2.1. поступивших на счет выдачи безналичным путем (1): - со счетов срочных вкладов в связи с истечением срока размещения срочного вклада; - со счетов срочных вкладов в связи с досрочным расторжением договора срочного вклада/выдачей части вклада в соответствии с условиями договора – при условии нахождения денежных средств на счете вклада, с которого эти средства поступили, не менее 30 календарных дней; - в связи с уплатой банком процентов по условиям соответствующих договоров; - в результате предоставления банком средств по кредитным договорам; - при погашении (продаже) инвестиционных паев Паевых инвестиционных фондов при условии, что Управляющая компания является клиентом банка (2); - от юридического лица/индивидуального предпринимателя/иной организации в качестве заработной платы, пенсий и иных выплат социального характера – при условии наличия договора между юридическим лицом/индивидуальным предпринимателем/иной организацией и банком о порядке перечисления соответствующих денежных средств на счета физических лиц; - при выводе денежных средств с брокерского счета, открытого в банке для операций с ценными бумагами; Комиссия не взимается (1) Тариф применяется только в том случае, если денежные средства поступили путем совершения указанной операции на тот же счет, с которого производится выдача наличных денежных средств (на счет выдачи). В случае если указанная операция совершалась одновременно с конвертацией и последующим зачислением полученных в результате такой конвертации средств на счет, с которого производится выдача наличных (счет выдачи), настоящий тариф не применяется, а применяется тариф п. 2.3. (2) В целях настоящего пункта тарифов клиентами банка считаются Управляющие компании, имеющие на момент совершения операций заключенные с Банком агентские договоры. (3) Организациями, осуществляющими обслуживание физических лиц по брокерским договорам, имеющими счета, открытые в Банке, и заключившими с Банком соглашения, являются: ООО «Инвестиционная компания «КапиталЪ»; ООО «Управляющая компания Тарифы ПАО </w:t>
      </w:r>
      <w:r>
        <w:lastRenderedPageBreak/>
        <w:t xml:space="preserve">«Промсвязьбанк» на расчетно-кассовое обслуживание в рублях Российской Федерации и иностранной валюте для физических лиц - от организаций, осуществляющих обслуживание физических лиц по брокерским договорам, со счетов, открытых в банке, при условии наличия соглашений между организацией и банком (3); - от страховых компаний – клиентов банка в виде выплаты возмещений по страховому случаю на основании договоров страхования, при условии наличия договора между страховой компанией и банком о порядке перечисления соответствующих денежных средств на счета физических лиц; - со счета расчетов по аккредитиву в рамках программ ипотечного кредитования банка; - из бюджетной системы Российской Федерации при возврате налогоплательщикам, налоговым агентам и плательщикам сборов сумм излишне уплаченных (взысканных) налогов, сборов, пеней и штрафов; из бюджета Пенсионного фонда Российской Федерации в виде единовременных выплат за счет средств материнского (семейного) капитала (4); - при продаже драгоценного металла с обезличенного металлического счета, открытого в Банке; - в результате исполнения аккредитива, открытого в Банке физическим лицом с целью осуществления расчетов по договору о приобретении недвижимости, а также расчетов за капитальный ремонт (производство неотделимых улучшений) приобретаемой недвижимости; - при выплате наследства со счетов по вкладам умершего вкладчика; - в результате прекращения договора страхования жизни по программе "КАПИТАЛ В ПЛЮС", заключенного с ООО «Альфа- Страхование - Жизнь», вследствие одностороннего отказа страхователя от указанного договора в течение первых пяти календарных дней его действия, но не позднее последнего дня месяца, в котором начался срок страхования, при условии, что страховая премия по указанному договору была внесена наличными через кассы Банка. «Промсвязь». (4) Выплата материнского (семейного) капитала без комиссий производится только со счета клиента, на который указанные средства поступили непосредственно со счетов территориальных органов Пенсионного Фонда Российской Федерации, при предъявлении клиентом в банк государственного сертификата на материнский (семейный) капитал и в сумме не более установленной Постановлением Правительства Российской Федерации для единовременной выплаты материнского (семейного) капитала. Тарифы ПАО «Промсвязьбанк» на расчетно-кассовое обслуживание в рублях Российской Федерации и иностранной валюте для физических лиц Наименование услуги Тариф Комментарии 2.3. Выдача наличных денежных средств с банковского счета/счета по вкладу, поступивших на счет выдачи безналичным путем, в иных (кроме п. 2.2.) случаях, а также внесенных на счет выдачи наличным путем через банкоматы Банка с функцией приема наличных (Cash-in*): 2.3.1. до 1 500 000 рублей (включительно) либо эквивалент суммы в иностранной валюте по курсу Банка России, выдаваемых со счета клиента в один день, при условии, что сумма выданных со счета средств в течение последних 30 календарных дней не превышает 5 000 000 рублей либо эквивалент суммы в иностранной валюте по курсу Банка России; 1%, но не менее 300 руб./5$ При расчете комиссии учитываются суммы снятия по всем счетам, 2.3.2. открытым клиенту в банке свыше 1 500 000 рублей либо эквивалент суммы в иностранной валюте по курсу Банка России, выданных со счета клиенту в один день, при условии, что сумма выданных со счета средств в течение последних 30 календарных дней не превышает 5 000 000 рублей либо эквивалент суммы в иностранной валюте по курсу Банка России (дополнительно к вознаграждению, предусмотренному п. 2.3.1); 3% 2.3.4. свыше 5 000 000 рублей либо эквивалент суммы в иностранной валюте по курсу Банка России, выданных со счета клиенту в течение последних 30 календарных дней. 10% 2.4. Покупка поврежденного денежного знака иностранного государства (группы иностранных государств) за наличную валюту Российской Федерации / Прием для зачисления на счет поврежденного денежного знака иностранного государства (группы иностранных государств) По курсу Банка + 8% от суммы </w:t>
      </w:r>
      <w:r>
        <w:lastRenderedPageBreak/>
        <w:t xml:space="preserve">операции в валюте, но не менее 100 руб. Критерии поврежденности денежных знаков, подлежащих приему или покупке, определяются внутрибанковскими Правилами в соответствии с законодательством РФ. В случае, если денежный знак, не вызывающий сомнение в подлинности, не удовлетворяет оговоренным в Правилах критериям поврежденности денежных знаков, Банк имеет право отказать клиенту в проведении данной операции. 2.5. Размен денежного знака иностранного государства (группы иностранных государств) на денежные знаки того же иностранного государства (группы иностранных государств) другого номинала 1% от размениваемой суммы, но не менее 100 руб. При наличии требуемых банкнот (монет) в банке. 2.6. Размен банкнот Банка России на банкноты Банка России другого номинала 1% от размениваемой суммы, но не менее 100 руб. 2.7. Размен монет Банка России на банкноты (монеты других номиналов) Банка России либо размен банкнот Банка России на монеты Банка России 3% от размениваемой суммы, но не менее 100 руб. 2.8. Пересчет и проверка купюр по письменной заявке клиента или в рамках договора 0.2% от суммы, но не менее 500 руб. 2.9. Прием денежных знаков иностранных государств (группы иностранных государств) и денежных знаков Банка России, вызывающих сомнение в их подлинности, для направления на экспертизу Комиссия не взимается 2.10. Прием монет Банка России 2.10.1. до 50 монет (включительно). Комиссия не взимается 2.10.2. свыше 50 монет 4% от суммы операции, но не менее 300 руб. 2.11. Выплата наличных денежных средств в рублях за счет переводов без открытия счета, поступивших в российских рублях 0.5% от суммы, но не менее 25 руб. и не более 1 000 руб. 2.12. Выплата наличной иностранной валюты за счет переводов без открытия счета, поступивших в иностранной валюте 1 % от суммы, но не менее 10$ и не более 200$ Примечания: * Через банкоматы Банка с функцией приема наличных (Cash-in) денежные средства могут зачисляться только на текущие счета и счета вкладов «до востребования», открытые в Банке, для осуществления платежей в счет погашения кредита, полученного в Банке. Тарифы ПАО «Промсвязьбанк» на расчетно-кассовое обслуживание в рублях Российской Федерации и иностранной валюте для физических лиц Наименование услуги Тариф Комментарии 3. КОНВЕРСИОННЫЕ ОПЕРАЦИИ 3.1. Покупка/продажа наличной и безналичной иностранной валюты По курсу банка 3.1.1. Покупка/продажа безналичной иностранной валюты для владельцев Пакета услуг «Твой ПСБ Премиум» По специальному курсу при безналичной покупке/продаже иностранной валюты (доллары США, евро) в эквиваленте от 5000 долларов США При покупке/продаже валюты за рубли РФ курс покупки/продажи Банка безналичной иностранной валюты уменьшается (при покупке)/увеличивается (при продаже) на расчетную величину. Итоговое значение округляется по правилам математики. Определение специального кросс-курса (покупка/продажа одной иностранной валюты за другую) для валютной пары евро/доллар США осуществляется аналогичным образом на основании текущих безналичных кросс-курсов Банка. Расчетная величина составляет 5 (Пять) % от частного, вычисленного путем деления на 2 (Два) положительной разницы между курсами Банка покупки/продажи безналичной иностранной валюты за рубли РФ. Наименование услуги Операции со счета в рублях Операции со счета в иностранной валюте Комментарии Интернет- банк*'** Офис банка/КЦ*** Интернет- банк*'** Офис банка/КЦ*** 4. ВНУТРИБАНКОВСКИЙ ПЕРЕВОД: Под внутрибанковским переводом понимается перевод на счет, открытый в подразделении Банка. 4.1. на счет клиента, открытый на свое имя (кроме переводов на счета, открытые на свое имя в качестве индивидуального предпринимателя), в том числе в счет погашения задолженности по кредитам, выданным Банком Комиссия не взимается 4.2. в пользу физических лиц (кроме п. 4.1) Комиссия не взимается 1% от суммы перевода, но не менее 100 руб. и не более 1500 руб. 0.1% от суммы перевода, но не менее 1$ и не более 150 $ 1% от суммы перевода, но не менее 10 $ и не более 50 $ 4.3. в пользу юридических лиц и индивидуальных </w:t>
      </w:r>
      <w:r>
        <w:lastRenderedPageBreak/>
        <w:t xml:space="preserve">предпринимателей (кроме п. 7.1) 0,3% от суммы перевода, но не менее 15 руб. и не более 1000 руб. Комиссия не взимается в случаях, установленных Приложением 2 1% от суммы перевода, но не менее 100 руб. и не более 2000 руб. 0.1% от суммы перевода, но не менее 1$ и не более 150 $ 1% от суммы перевода, но не менее 10 $ и не более 50 $ 4.4. перевод средств, осуществляемый в рамках программ ипотечного кредитования физических лиц в банке на приобретение квартиры на первичном рынке недвижимости - Комиссия не взимается - Тарифы ПАО «Промсвязьбанк» на расчетно-кассовое обслуживание в рублях Российской Федерации и иностранной валюте для физических лиц Наименование услуги Операции со счета в рублях Операции со счета в иностранной валюте Комментарии Интернет- банк*'** Офис банка/КЦ*** Интернет- банк*'** Офис банка/КЦ*** 5. ПЕРЕВОД НА СЧЕТ В ДРУГОЙ БАНК: 5.1. перевод средств, осуществляемый в рамках программ ипотечного кредитования физических лиц в банке на приобретение квартиры на первичном рынке недвижимости - Комиссия не взимается - - 5.2. прочие переводы (кроме п. 5.1 и п. 7.1) 0,5% от суммы перевода, но не менее 15 руб. и не более 1 500 руб. Комиссия не взимается в случаях, установлен ных Приложени ем 2 1,5% от суммы перевода, но не менее 150 руб. и не более 3 000 руб. 1% от суммы, но не менее 20 $ и не более 150 $ 1,5% от суммы, но не менее 20 $ и не более 200 $ Комиссия за осуществление перевода не взимается при совершении операций по перечислению средств в уплату налогов, сборов, пеней и штрафов, предусмотренных законодательством о налогах и сборах, страховых взносов в государственные внебюджетные фонды Российской Федерации, таможенных платежей, пеней, процентов, таможенных сборов и других обязательных платежей в бюджетную систему Российской Федерации, за обслуживание которых законодательством запрещено взимание платы. Информация о переводах денежных средств в бюджетную систему РФ, не освобождаемых от уплаты комиссионного вознаграждения банку, содержится в Приложении «Виды переводов денежных средств, направляемых в бюджетную систему Российской Федерации, по которым банком взимается комиссионное вознаграждение» к Тарифам на расчетно-кассовое обслуживание в рублях РФ и иностранной валюте для физических лиц. 5.3. срочный перевод в день получения распоряжения клиента о совершении платежа (при согласии банка) - - 0,03% от суммы перевода, но не менее 50 $ (взимается дополнительно к п. 5.2) Срочные переводы исполняются в день поступления с учетом времени завершения операционного дня для соответствующей валюты. Срочный перевод может быть принят при соблюдении требований к процедурам контроля, выполнение которых предусмотрено действующим законодательством. Тарифы ПАО «Промсвязьбанк» на расчетно-кассовое обслуживание в рублях Российской Федерации и иностранной валюте для физических лиц Наименование услуги Тариф Комментарии 6. ПЕРЕВОД БЕЗ ОТКРЫТИЯ СЧЕТА: 6.1. Переводы без открытия счета в рублях (кроме п. 7.1.) 2,5% от суммы перевода, но не менее 200 руб. и не более 2 500 руб. Переводы налогов, сборов, пеней, штрафов и других платежей в бюджетную систему РФ без открытия счета не осуществляются. 7. ПРОЧИЕ ОПЕРАЦИИ ПО ПЕРЕВОДАМ: 7.1. Перевод в пользу организаций, с которыми банком и/или его партнерами заключены договоры об обмене информацией, сопровождающей осуществление такого перевода, и/или с использованием шаблонов операций В соответствии со Сборником тарифов ПАО «Промсвязьбанк» на проведение переводов в пользу организаций Комиссия не взимается в случаях, установленных Приложением 2 7.2. Отмена распоряжения клиента о совершении операции, не исполненного банком Комиссия не взимается 7.3. Расследования по просьбе клиента о розыске средств по переводам; изменение платежных инструкций (в части, разрешенной нормативными документами, регулирующими порядок осуществления расчетов); запрос о подтверждении зачисления на счет бенефициара 300 руб. по переводам в рублях, 50 $ по переводам в валюте Примечания: Знак "-" означает, что услуга не </w:t>
      </w:r>
      <w:r>
        <w:lastRenderedPageBreak/>
        <w:t xml:space="preserve">предоставляется. * Интернет-банк – система PSB-Retail, предназначенная для дистанционного банковского обслуживания физических лиц в Банке (разновидность электронных систем документооборота «клиент – банк», корпоративная автоматизированная банковская система, в т.ч. обеспечивающая передачу в Банк поручений клиентов на совершение операций по банковским счетам/счетам по вкладам). ** Включая заявление на периодическое перечисление денежных средств со счета. Заявление на периодическое перечисление денежных средств со счета – распоряжение клиента о неоднократном перечислении банком денежных средств со счета на соответствующие банковские счета, предоставляемое в банк в письменной форме, установленной банком, с указанием всех обязательных реквизитов, предусмотренных нормативными актами Банка России. В случае использования клиентом Интернет-банка указанное заявление предоставляется в банк по форме и в порядке, установленном договором на использование системы дистанционного банковского обслуживания физических лиц PSB-Retail для представления «Постоянного поручения на проведение финансовых операций». *** КЦ – контакт-центр (подразделение банка, осуществляющее обслуживание клиентов по проведению по поручению клиента финансовых и информационных операций, иных сделок, а также приему информационных сообщений от клиентов (канал доступа с участием работников банка) в случаях, предусмотренных договорами (соглашениями) между банком и клиентом). Наименование услуги Тариф Комментарии 8. БЕЗНАЛИЧНОЕ ЗАЧИСЛЕНИЕ СРЕДСТВ 8.1. Безналичное зачисление средств на текущий счет/счет вклада «до востребования», поступивших со счетов индивидуальных предпринимателей, юридических лиц-резидентов и лиц, занимающихся частной практикой, открытых в сторонних банках, зарегистрированных на территории РФ: 8.1.1. до 150 000 руб. (включительно) в месяц (суммарно по всем счетам банковских карт, текущим счетам, счетам вкладов «до востребования», открытым на имя клиента в Банке) Комиссия не взимается Тарифы ПАО «Промсвязьбанк» на расчетно-кассовое обслуживание в рублях Российской Федерации и иностранной валюте для физических лиц 8.1.2. более 150 000 руб. в месяц (суммарно по всем счетам банковских карт, текущим счетам, счетам вкладов «до востребования», открытым на имя клиента в Банке) 1% 1. Комиссия взимается в день зачисления средств. 2. Для целей определения эквивалента лимита в иностранной валюте сумма, подлежащая зачислению, умножается на курс ЦБ РФ, действующий на дату зачисления. 3. В расчете лимита не учитываются средства, при зачислении которых комиссия не взимается. 4. Комиссия не взимается: 4.1.при выполнении одновременно следующих условий: наличие в месяце зачисления средств (далее - Расчетный месяц) действующего соглашения о предоставлении карты с пакетом услуг «Orange Premium Club» или «Твой ПСБ Премиум» (далее – «Пакет услуг»); дата выдачи банковской карты с Пакетом услуг - более 2-х календарных месяцев до Расчетного месяца; выполнение в месяце, предшествующем 2 (Двум) месяцам до Расчетного месяца, условий, при которых не взимается комиссия за обслуживание Пакета услуг в соответствии с соглашением о предоставлении карты с Пакетом услуг; 4.2.при зачислении в следующих случаях: выплата дивидендов в соответствии с п. 1 ст. 43 НК РФ; погашение векселей; по итогам проведения операций по управлению активами (доверительное управление); заработной платы, премий, стипендий, дотаций, компенсаций, материальной помощи, пособий, иных выплат, непосредственно связанных с трудовыми отношениями; выплата вознаграждений авторам результатов интеллектуальной деятельности; выплата алиментов, пенсий, социальных пособий, страховых выплат (за исключением выплат по страхованию жизни); возврат в связи с неверным указанием реквизитов получателя; перечислений по исполнительным документам о взыскании денежных средств; зачисление денежных средств на счета клиентов, имеющих статус «VIP», присвоенный в соответствии с установленными банком критериями. Клиент не обладает статусом </w:t>
      </w:r>
      <w:r>
        <w:lastRenderedPageBreak/>
        <w:t xml:space="preserve">«VIP» до получения информации (подтверждения) со стороны банка о наличии (присвоении) такого статуса. Приложение 1 к Тарифам на расчетно-кассовое обслуживание в рублях РФ и иностранной валюте для физических лиц Виды переводов денежных средств, направляемых в бюджетную систему Российской Федерации, по которым банком взимается комиссионное вознаграждение КБК доходов бюджета* Основания переводов денежных средств, направляемых в бюджет РФ 000 1 16 29000 01 0000 140 Денежные взыскания (штрафы) за нарушение законодательства о государственном контроле за осуществлением международных автомобильных перевозок 000 1 16 30000 01 0000 140 Денежные взыскания (штрафы) за правонарушения в области дорожного движения 000 1 16 30010 01 0000 140 Денежные взыскания (штрафы) за нарушение правил перевозки крупногабаритных и тяжеловесных грузов по автомобильным дорогам общего пользования 000 1 16 30011 01 0000 140 Денежные взыскания (штрафы) за нарушение правил перевозки крупногабаритных и тяжеловесных грузов по автомобильным дорогам общего пользования федерального значения 000 1 16 30012 01 0000 140 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000 1 16 30013 01 0000 140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000 1 16 30014 01 0000 140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000 1 16 30015 01 0000 140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 000 1 16 30020 01 0000 140 Денежные взыскания (штрафы) за нарушение законодательства Российской Федерации о безопасности дорожного движения 000 1 16 30030 01 0000 140 Прочие денежные взыскания (штрафы) за правонарушения в области дорожного движения 000 1 16 30040 01 0000 140 Денежные взыскания (штрафы) за несоблюдение требований законодательства Российской Федерации о внесении платы в счет возмещения вреда, причиняемого автомобильным дорогам Тарифы ПАО «Промсвязьбанк» на расчетно-кассовое обслуживание в рублях Российской Федерации и иностранной валюте для физических лиц * Разряды 1–3 и 14–17 КБК доходов бюджета могут принимать любые значения. общего пользования федерального значения транспортными средствами, имеющими разрешенную максимальную массу свыше 12 тонн 000 1 16 21000 00 0000 140 Денежные взыскания (штрафы) и иные суммы, взыскиваемые с лиц, виновных в совершении преступлений, и в возмещение ущерба имуществу 000 1 16 21010 01 0000 140 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000 1 16 21020 02 0000 140 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 000 1 16 21030 03 0000 140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муниципальных образований городов федерального значения Москвы и Санкт-Петербурга 000 1 16 21040 04 0000 140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000 1 16 21050 05 0000 140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000 1 16 21050 10 </w:t>
      </w:r>
      <w:r>
        <w:lastRenderedPageBreak/>
        <w:t xml:space="preserve">0000 140 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 000 1 16 21060 06 0000 140 Денежные взыскания (штрафы) и иные суммы, взыскиваемые с лиц, виновных в совершении преступлений, и в возмещение ущерба имуществу, зачисляемые в бюджет Пенсионного фонда Российской Федерации 000 1 16 21070 07 0000 140 Денежные взыскания (штрафы) и иные суммы, взыскиваемые с лиц, виновных в совершении преступлений, и в возмещение ущерба имуществу, зачисляемые в бюджет Фонда социального страхования Российской Федерации 000 1 16 21080 08 0000 140 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 000 1 16 21090 09 0000 140 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 000 1 13 02030 01 0000 130 Переводы в счет доходов, поступающих в порядке возмещения федеральному бюджету расходов, направленных на покрытие процессуальных издержек 000 1 13 02040 01 0000 130 Переводы в счет доходов, поступающих в порядке возмещения бюджету субъекта Российской Федерации расходов, направленных на покрытие процессуальных издержек 000 1 15 01010 01 0000 140 Исполнительский сбор 000 1 16 17000 01 0000 140 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 000 1 10 09000 01 0000 180 Авансовые платежи в счет будущих таможенных и иных платежей 000 1 16 90000 00 0000 140 Прочие поступления от денежных взысканий (штрафов) и иных сумм в возмещение ущерба 000 1 16 90010 01 0000 140 Прочие поступления от денежных взысканий (штрафов) и иных сумм в возмещение ущерба, зачисляемые в федеральный бюджет 000 1 16 90020 02 0000 140 Прочие поступления от денежных взысканий (штрафов) и иных сумм в возмещение ущерба, зачисляемые в бюджеты субъектов Российской Федерации 000 1 16 90030 03 0000 140 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 000 1 16 90040 04 0000 140 Прочие поступления от денежных взысканий (штрафов) и иных сумм в возмещение ущерба, зачисляемые в бюджеты городских округов 000 1 16 90050 05 0000 140 Прочие поступления от денежных взысканий (штрафов) и иных сумм в возмещение ущерба, зачисляемые в бюджеты муниципальных районов 000 1 16 90050 10 0000 140 Прочие поступления от денежных взысканий (штрафов) и иных сумм в возмещение ущерба, зачисляемые в бюджеты поселений 000 1 16 90060 06 0000 140 Прочие поступления от денежных взысканий (штрафов) и иных сумм в возмещение ущерба, зачисляемые в бюджет Пенсионного фонда Российской Федерации 000 1 16 90070 07 0000 140 Прочие поступления от денежных взысканий (штрафов) и иных сумм в возмещение ущерба, зачисляемые в бюджет Фонда социального страхования Российской Федерации 000 1 16 90080 08 0000 140 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 000 1 16 90090 09 0000 140 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 Тарифы ПАО «Промсвязьбанк» на расчетно-кассовое обслуживание в рублях Российской Федерации и иностранной валюте для физических лиц Приложение 2 к Тарифам на расчетно-кассовое обслуживание в рублях РФ и иностранной валюте для физических лиц Условия совершения переводов без взимания комиссии Каналы приема к исполнению распоряжений об осуществлении </w:t>
      </w:r>
      <w:r>
        <w:lastRenderedPageBreak/>
        <w:t>перевода денежных средств Перевод осуществляется с использованием Интернет-банка через канал доступа сеть Интернет или на основании заявления на периодическое перечисление денежных средств Клиенты, на которых распространяются условия 1.Держатели банковской карты, выпущенной банком в рамках заключенного между банком и организацией договора о перечислении денежных средств на счета работников организации, открытые для расчетов с использованием банковских карт (договор о перечислении в рамках зарплатного проекта), а также работником банка, на счет, открытый для отражения операций, совершенных с использованием банковской карты которого, банк перечисляет денежные средства в виде заработной платы (далее – «Клиенты, не являющиеся владельцами Пакета услуг»). 2.Держатели банковской карты, выпущенной банком в рамках пакета услуг «Твой ПСБ», «Твой ПСБ Плюс», «Твой ПСБ Премиум» (далее – «Клиенты-владельцы Пакетов услуг»). Условия осуществления переводов денежных средств без взимания комиссии Общие условия: • Валюта перевода – рубли РФ; • Перевод не осуществляется в целях пополнения остатков электронных денежных средств (пополнение электронных кошельков). Дополнительные условия (в случае если одновременно применимы условия, установленные как для Клиентов, не являющихся владельцами Пакетов услуг, так и для Клиентов-владельцев Пакетов услуг, то сначала подлежат применению условия, установленные для Клиентов-владельцев Пакетов услуг, после исчерпания установленного лимита переводов без комиссии применяются условия, установленные для Клиентов, не являющихся владельцами Пакетов услуг): для Клиентов, не являющихся владельцами Пакетов услуг для Клиентов-владельцев Пакетов услуг • Сумма перевода – до 10 000 рублей РФ; • Наличие за последние 3 (Три) месяца до осуществления перевода зачислений денежных средств в соответствии с договором о перечислении в рамках зарплатного проекта Общая сумма всех переводов по счетам, открытым в Банке, в том числе по счетам, открытым для осуществления расчетов с использованием банковских карт, не должна превышать установленный лимит переводов без комиссии. В случае если сумма осуществляемого перевода превышает размер установленного лимита, взимается стандартная комиссия от всей суммы перевода. Остаток лимита переводов без взимания комиссии при этом остается без изменения. Лимит переводов без комиссии (устанавливается на календарный месяц): Пакет «Твой ПСБ» Пакет «Твой ПСБ Плюс» Пакет «Твой ПСБ Премиум» 10 000 рублей РФ 15 000 рублей РФ 20 000 рублей РФ</w:t>
      </w:r>
    </w:p>
    <w:sectPr w:rsidR="003936A4" w:rsidRPr="005C7445"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E2A"/>
    <w:multiLevelType w:val="multilevel"/>
    <w:tmpl w:val="3794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A6720"/>
    <w:multiLevelType w:val="multilevel"/>
    <w:tmpl w:val="263E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D594F"/>
    <w:multiLevelType w:val="multilevel"/>
    <w:tmpl w:val="C98E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93485"/>
    <w:multiLevelType w:val="multilevel"/>
    <w:tmpl w:val="4132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92D98"/>
    <w:multiLevelType w:val="multilevel"/>
    <w:tmpl w:val="99A8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567301"/>
    <w:multiLevelType w:val="multilevel"/>
    <w:tmpl w:val="643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35BED"/>
    <w:multiLevelType w:val="multilevel"/>
    <w:tmpl w:val="C69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52A52"/>
    <w:multiLevelType w:val="multilevel"/>
    <w:tmpl w:val="A1F2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876B1"/>
    <w:multiLevelType w:val="multilevel"/>
    <w:tmpl w:val="84C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B4A0E"/>
    <w:multiLevelType w:val="multilevel"/>
    <w:tmpl w:val="8C8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42C59"/>
    <w:multiLevelType w:val="multilevel"/>
    <w:tmpl w:val="0B0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835D6"/>
    <w:multiLevelType w:val="multilevel"/>
    <w:tmpl w:val="218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8F518E"/>
    <w:multiLevelType w:val="multilevel"/>
    <w:tmpl w:val="0BF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8151CC"/>
    <w:multiLevelType w:val="multilevel"/>
    <w:tmpl w:val="9FAE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8D7663"/>
    <w:multiLevelType w:val="multilevel"/>
    <w:tmpl w:val="0D60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C24B4B"/>
    <w:multiLevelType w:val="multilevel"/>
    <w:tmpl w:val="7638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AE6351"/>
    <w:multiLevelType w:val="multilevel"/>
    <w:tmpl w:val="DB90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0"/>
  </w:num>
  <w:num w:numId="5">
    <w:abstractNumId w:val="15"/>
  </w:num>
  <w:num w:numId="6">
    <w:abstractNumId w:val="7"/>
  </w:num>
  <w:num w:numId="7">
    <w:abstractNumId w:val="16"/>
  </w:num>
  <w:num w:numId="8">
    <w:abstractNumId w:val="12"/>
  </w:num>
  <w:num w:numId="9">
    <w:abstractNumId w:val="9"/>
  </w:num>
  <w:num w:numId="10">
    <w:abstractNumId w:val="11"/>
  </w:num>
  <w:num w:numId="11">
    <w:abstractNumId w:val="2"/>
  </w:num>
  <w:num w:numId="12">
    <w:abstractNumId w:val="3"/>
  </w:num>
  <w:num w:numId="13">
    <w:abstractNumId w:val="6"/>
  </w:num>
  <w:num w:numId="14">
    <w:abstractNumId w:val="13"/>
  </w:num>
  <w:num w:numId="15">
    <w:abstractNumId w:val="8"/>
  </w:num>
  <w:num w:numId="16">
    <w:abstractNumId w:val="14"/>
  </w:num>
  <w:num w:numId="1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0DC3"/>
    <w:rsid w:val="0000520D"/>
    <w:rsid w:val="0001091B"/>
    <w:rsid w:val="000110AC"/>
    <w:rsid w:val="00012F86"/>
    <w:rsid w:val="0001320F"/>
    <w:rsid w:val="0002077A"/>
    <w:rsid w:val="000222E8"/>
    <w:rsid w:val="000239F0"/>
    <w:rsid w:val="00025AE3"/>
    <w:rsid w:val="000307E0"/>
    <w:rsid w:val="000330C7"/>
    <w:rsid w:val="00033CF3"/>
    <w:rsid w:val="00033F27"/>
    <w:rsid w:val="00041058"/>
    <w:rsid w:val="000443B3"/>
    <w:rsid w:val="00045F01"/>
    <w:rsid w:val="00051A62"/>
    <w:rsid w:val="00051D10"/>
    <w:rsid w:val="000531A6"/>
    <w:rsid w:val="00064ADD"/>
    <w:rsid w:val="00064C5F"/>
    <w:rsid w:val="0008056B"/>
    <w:rsid w:val="0009443E"/>
    <w:rsid w:val="00097F2B"/>
    <w:rsid w:val="000A45FE"/>
    <w:rsid w:val="000B2C02"/>
    <w:rsid w:val="000C376C"/>
    <w:rsid w:val="000C672D"/>
    <w:rsid w:val="000D5CFE"/>
    <w:rsid w:val="000D622D"/>
    <w:rsid w:val="000E18F4"/>
    <w:rsid w:val="000E5F54"/>
    <w:rsid w:val="000E5FC0"/>
    <w:rsid w:val="000F5A06"/>
    <w:rsid w:val="000F7C6B"/>
    <w:rsid w:val="00106893"/>
    <w:rsid w:val="00132345"/>
    <w:rsid w:val="001343E7"/>
    <w:rsid w:val="001462F9"/>
    <w:rsid w:val="0014727D"/>
    <w:rsid w:val="00151B8C"/>
    <w:rsid w:val="001526D6"/>
    <w:rsid w:val="001573F8"/>
    <w:rsid w:val="00157B6D"/>
    <w:rsid w:val="00160B15"/>
    <w:rsid w:val="00171DA7"/>
    <w:rsid w:val="00173DC1"/>
    <w:rsid w:val="001842BC"/>
    <w:rsid w:val="00191568"/>
    <w:rsid w:val="00194EFF"/>
    <w:rsid w:val="00196292"/>
    <w:rsid w:val="001D59FA"/>
    <w:rsid w:val="001E39BF"/>
    <w:rsid w:val="001F49A5"/>
    <w:rsid w:val="00204E99"/>
    <w:rsid w:val="00216E65"/>
    <w:rsid w:val="0022063B"/>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270F4"/>
    <w:rsid w:val="00342493"/>
    <w:rsid w:val="003452C4"/>
    <w:rsid w:val="003462A6"/>
    <w:rsid w:val="0035785A"/>
    <w:rsid w:val="003710A2"/>
    <w:rsid w:val="00380973"/>
    <w:rsid w:val="00386C1F"/>
    <w:rsid w:val="00394133"/>
    <w:rsid w:val="00394945"/>
    <w:rsid w:val="003B391D"/>
    <w:rsid w:val="003B450D"/>
    <w:rsid w:val="003C062B"/>
    <w:rsid w:val="003C0AF7"/>
    <w:rsid w:val="003C1790"/>
    <w:rsid w:val="003C5F7F"/>
    <w:rsid w:val="003D0BF9"/>
    <w:rsid w:val="003D2787"/>
    <w:rsid w:val="003E14A1"/>
    <w:rsid w:val="003E2EA1"/>
    <w:rsid w:val="003E430B"/>
    <w:rsid w:val="003F52EE"/>
    <w:rsid w:val="003F5304"/>
    <w:rsid w:val="003F536F"/>
    <w:rsid w:val="003F56CA"/>
    <w:rsid w:val="003F7B8D"/>
    <w:rsid w:val="004014EE"/>
    <w:rsid w:val="00413F6D"/>
    <w:rsid w:val="004219A8"/>
    <w:rsid w:val="004263AC"/>
    <w:rsid w:val="004267BA"/>
    <w:rsid w:val="00436484"/>
    <w:rsid w:val="0043717D"/>
    <w:rsid w:val="00441E67"/>
    <w:rsid w:val="00441F11"/>
    <w:rsid w:val="00444B2E"/>
    <w:rsid w:val="004463E7"/>
    <w:rsid w:val="00453025"/>
    <w:rsid w:val="00460F2F"/>
    <w:rsid w:val="00463010"/>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23D58"/>
    <w:rsid w:val="005369B0"/>
    <w:rsid w:val="00540812"/>
    <w:rsid w:val="00540DFC"/>
    <w:rsid w:val="005455D1"/>
    <w:rsid w:val="00556E83"/>
    <w:rsid w:val="00570892"/>
    <w:rsid w:val="00571CE4"/>
    <w:rsid w:val="0058211A"/>
    <w:rsid w:val="0058370C"/>
    <w:rsid w:val="00595BE7"/>
    <w:rsid w:val="005971AD"/>
    <w:rsid w:val="005A2876"/>
    <w:rsid w:val="005A3A9B"/>
    <w:rsid w:val="005B0081"/>
    <w:rsid w:val="005B07EE"/>
    <w:rsid w:val="005B3FCF"/>
    <w:rsid w:val="005B5B73"/>
    <w:rsid w:val="005C3045"/>
    <w:rsid w:val="005C74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21F9"/>
    <w:rsid w:val="00615FDB"/>
    <w:rsid w:val="00623641"/>
    <w:rsid w:val="00631CFD"/>
    <w:rsid w:val="00642ACA"/>
    <w:rsid w:val="0065176D"/>
    <w:rsid w:val="00660437"/>
    <w:rsid w:val="006613FC"/>
    <w:rsid w:val="00671EA8"/>
    <w:rsid w:val="00680286"/>
    <w:rsid w:val="00683889"/>
    <w:rsid w:val="0068443B"/>
    <w:rsid w:val="00684AB4"/>
    <w:rsid w:val="006907A8"/>
    <w:rsid w:val="00691EF1"/>
    <w:rsid w:val="006A00AD"/>
    <w:rsid w:val="006A241F"/>
    <w:rsid w:val="006A4D20"/>
    <w:rsid w:val="006A5889"/>
    <w:rsid w:val="006A5DA2"/>
    <w:rsid w:val="006B2653"/>
    <w:rsid w:val="006B70E0"/>
    <w:rsid w:val="006B7E8A"/>
    <w:rsid w:val="006C6B28"/>
    <w:rsid w:val="006E1319"/>
    <w:rsid w:val="006F0D94"/>
    <w:rsid w:val="007013DF"/>
    <w:rsid w:val="00725428"/>
    <w:rsid w:val="00725A94"/>
    <w:rsid w:val="00734A1E"/>
    <w:rsid w:val="007420E4"/>
    <w:rsid w:val="00744C02"/>
    <w:rsid w:val="00747E71"/>
    <w:rsid w:val="00750CD7"/>
    <w:rsid w:val="00751FF9"/>
    <w:rsid w:val="00752636"/>
    <w:rsid w:val="007602E6"/>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37EC"/>
    <w:rsid w:val="008067BA"/>
    <w:rsid w:val="00807A13"/>
    <w:rsid w:val="00811196"/>
    <w:rsid w:val="0081191B"/>
    <w:rsid w:val="00814E3E"/>
    <w:rsid w:val="008162D4"/>
    <w:rsid w:val="00825110"/>
    <w:rsid w:val="0082742C"/>
    <w:rsid w:val="00832AC6"/>
    <w:rsid w:val="00834A93"/>
    <w:rsid w:val="00834E2B"/>
    <w:rsid w:val="00841FE3"/>
    <w:rsid w:val="008438F5"/>
    <w:rsid w:val="00844C06"/>
    <w:rsid w:val="0084699B"/>
    <w:rsid w:val="00851020"/>
    <w:rsid w:val="008512A4"/>
    <w:rsid w:val="0087684A"/>
    <w:rsid w:val="00883E54"/>
    <w:rsid w:val="0089416F"/>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2C27"/>
    <w:rsid w:val="00934B63"/>
    <w:rsid w:val="00935EF0"/>
    <w:rsid w:val="0093604D"/>
    <w:rsid w:val="009421F8"/>
    <w:rsid w:val="009467D2"/>
    <w:rsid w:val="009505D8"/>
    <w:rsid w:val="00952F78"/>
    <w:rsid w:val="009537D8"/>
    <w:rsid w:val="00953DF7"/>
    <w:rsid w:val="00956849"/>
    <w:rsid w:val="009636B9"/>
    <w:rsid w:val="00976DAA"/>
    <w:rsid w:val="00987CA2"/>
    <w:rsid w:val="009A1859"/>
    <w:rsid w:val="009C18B4"/>
    <w:rsid w:val="009C6363"/>
    <w:rsid w:val="009D1EF0"/>
    <w:rsid w:val="009D7290"/>
    <w:rsid w:val="009E2AA1"/>
    <w:rsid w:val="009F4E28"/>
    <w:rsid w:val="009F742B"/>
    <w:rsid w:val="00A0690F"/>
    <w:rsid w:val="00A15061"/>
    <w:rsid w:val="00A22F8A"/>
    <w:rsid w:val="00A25341"/>
    <w:rsid w:val="00A3012C"/>
    <w:rsid w:val="00A36DFC"/>
    <w:rsid w:val="00A403F8"/>
    <w:rsid w:val="00A415E6"/>
    <w:rsid w:val="00A41FD5"/>
    <w:rsid w:val="00A571F4"/>
    <w:rsid w:val="00A606BA"/>
    <w:rsid w:val="00A66922"/>
    <w:rsid w:val="00A705F3"/>
    <w:rsid w:val="00A858DC"/>
    <w:rsid w:val="00A92A6C"/>
    <w:rsid w:val="00AA1029"/>
    <w:rsid w:val="00AA12B6"/>
    <w:rsid w:val="00AA4EE0"/>
    <w:rsid w:val="00AC7C21"/>
    <w:rsid w:val="00AD243E"/>
    <w:rsid w:val="00AE7904"/>
    <w:rsid w:val="00AF03FA"/>
    <w:rsid w:val="00AF0921"/>
    <w:rsid w:val="00AF0D1E"/>
    <w:rsid w:val="00AF2CF9"/>
    <w:rsid w:val="00B056ED"/>
    <w:rsid w:val="00B10309"/>
    <w:rsid w:val="00B43367"/>
    <w:rsid w:val="00B437EF"/>
    <w:rsid w:val="00B47C29"/>
    <w:rsid w:val="00B710BE"/>
    <w:rsid w:val="00B730E6"/>
    <w:rsid w:val="00B81B85"/>
    <w:rsid w:val="00B8798E"/>
    <w:rsid w:val="00B915DB"/>
    <w:rsid w:val="00BB7350"/>
    <w:rsid w:val="00BC0B32"/>
    <w:rsid w:val="00BC3FE3"/>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0A9F"/>
    <w:rsid w:val="00C3553C"/>
    <w:rsid w:val="00C40B54"/>
    <w:rsid w:val="00C45CE2"/>
    <w:rsid w:val="00C50494"/>
    <w:rsid w:val="00C56238"/>
    <w:rsid w:val="00C57625"/>
    <w:rsid w:val="00C70ECD"/>
    <w:rsid w:val="00C717BE"/>
    <w:rsid w:val="00C80F26"/>
    <w:rsid w:val="00C86FE5"/>
    <w:rsid w:val="00C96A4D"/>
    <w:rsid w:val="00CA0D41"/>
    <w:rsid w:val="00CA17A0"/>
    <w:rsid w:val="00CA3CDF"/>
    <w:rsid w:val="00CA59F8"/>
    <w:rsid w:val="00CA7FA1"/>
    <w:rsid w:val="00CB5F7C"/>
    <w:rsid w:val="00CB6105"/>
    <w:rsid w:val="00CB7D81"/>
    <w:rsid w:val="00CC0C76"/>
    <w:rsid w:val="00CC55C4"/>
    <w:rsid w:val="00CC63F8"/>
    <w:rsid w:val="00CC6915"/>
    <w:rsid w:val="00CD0750"/>
    <w:rsid w:val="00CD171F"/>
    <w:rsid w:val="00CE0649"/>
    <w:rsid w:val="00CE0CD6"/>
    <w:rsid w:val="00CE1DF1"/>
    <w:rsid w:val="00CE75D4"/>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1FFF"/>
    <w:rsid w:val="00D95AB4"/>
    <w:rsid w:val="00DB0632"/>
    <w:rsid w:val="00DB25DD"/>
    <w:rsid w:val="00DB5BD6"/>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3FF5"/>
    <w:rsid w:val="00E45900"/>
    <w:rsid w:val="00E90327"/>
    <w:rsid w:val="00EA31E5"/>
    <w:rsid w:val="00EA3E83"/>
    <w:rsid w:val="00EB48E0"/>
    <w:rsid w:val="00EC3CC8"/>
    <w:rsid w:val="00ED0108"/>
    <w:rsid w:val="00ED4389"/>
    <w:rsid w:val="00EE577B"/>
    <w:rsid w:val="00EE66BD"/>
    <w:rsid w:val="00EE6987"/>
    <w:rsid w:val="00EE7DA6"/>
    <w:rsid w:val="00EF3806"/>
    <w:rsid w:val="00EF7192"/>
    <w:rsid w:val="00EF7CAF"/>
    <w:rsid w:val="00F0726B"/>
    <w:rsid w:val="00F076B9"/>
    <w:rsid w:val="00F200A0"/>
    <w:rsid w:val="00F260FD"/>
    <w:rsid w:val="00F30365"/>
    <w:rsid w:val="00F36010"/>
    <w:rsid w:val="00F37696"/>
    <w:rsid w:val="00F40EA1"/>
    <w:rsid w:val="00F50A39"/>
    <w:rsid w:val="00F56A18"/>
    <w:rsid w:val="00F6303A"/>
    <w:rsid w:val="00F81D94"/>
    <w:rsid w:val="00F826A8"/>
    <w:rsid w:val="00F868B9"/>
    <w:rsid w:val="00F903D7"/>
    <w:rsid w:val="00FA3258"/>
    <w:rsid w:val="00FA4143"/>
    <w:rsid w:val="00FB4001"/>
    <w:rsid w:val="00FC23E3"/>
    <w:rsid w:val="00FC4C8F"/>
    <w:rsid w:val="00FD57BE"/>
    <w:rsid w:val="00FD7A12"/>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 w:type="character" w:styleId="HTML1">
    <w:name w:val="HTML Acronym"/>
    <w:basedOn w:val="a0"/>
    <w:uiPriority w:val="99"/>
    <w:semiHidden/>
    <w:unhideWhenUsed/>
    <w:rsid w:val="00064C5F"/>
  </w:style>
  <w:style w:type="character" w:styleId="HTML2">
    <w:name w:val="HTML Cite"/>
    <w:basedOn w:val="a0"/>
    <w:uiPriority w:val="99"/>
    <w:semiHidden/>
    <w:unhideWhenUsed/>
    <w:rsid w:val="00FD7A12"/>
    <w:rPr>
      <w:i/>
      <w:iCs/>
    </w:rPr>
  </w:style>
  <w:style w:type="character" w:customStyle="1" w:styleId="says">
    <w:name w:val="says"/>
    <w:basedOn w:val="a0"/>
    <w:rsid w:val="00FD7A12"/>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69426913">
      <w:bodyDiv w:val="1"/>
      <w:marLeft w:val="0"/>
      <w:marRight w:val="0"/>
      <w:marTop w:val="0"/>
      <w:marBottom w:val="0"/>
      <w:divBdr>
        <w:top w:val="none" w:sz="0" w:space="0" w:color="auto"/>
        <w:left w:val="none" w:sz="0" w:space="0" w:color="auto"/>
        <w:bottom w:val="none" w:sz="0" w:space="0" w:color="auto"/>
        <w:right w:val="none" w:sz="0" w:space="0" w:color="auto"/>
      </w:divBdr>
      <w:divsChild>
        <w:div w:id="330187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21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05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1201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463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5760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2204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930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3049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7657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97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227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77871941">
      <w:bodyDiv w:val="1"/>
      <w:marLeft w:val="0"/>
      <w:marRight w:val="0"/>
      <w:marTop w:val="0"/>
      <w:marBottom w:val="0"/>
      <w:divBdr>
        <w:top w:val="none" w:sz="0" w:space="0" w:color="auto"/>
        <w:left w:val="none" w:sz="0" w:space="0" w:color="auto"/>
        <w:bottom w:val="none" w:sz="0" w:space="0" w:color="auto"/>
        <w:right w:val="none" w:sz="0" w:space="0" w:color="auto"/>
      </w:divBdr>
      <w:divsChild>
        <w:div w:id="15897323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5549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5867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9647542">
          <w:marLeft w:val="0"/>
          <w:marRight w:val="0"/>
          <w:marTop w:val="0"/>
          <w:marBottom w:val="300"/>
          <w:divBdr>
            <w:top w:val="none" w:sz="0" w:space="0" w:color="auto"/>
            <w:left w:val="none" w:sz="0" w:space="0" w:color="auto"/>
            <w:bottom w:val="none" w:sz="0" w:space="0" w:color="auto"/>
            <w:right w:val="none" w:sz="0" w:space="0" w:color="auto"/>
          </w:divBdr>
        </w:div>
        <w:div w:id="1638604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560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308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089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638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057831">
          <w:marLeft w:val="0"/>
          <w:marRight w:val="0"/>
          <w:marTop w:val="0"/>
          <w:marBottom w:val="300"/>
          <w:divBdr>
            <w:top w:val="none" w:sz="0" w:space="0" w:color="auto"/>
            <w:left w:val="none" w:sz="0" w:space="0" w:color="auto"/>
            <w:bottom w:val="none" w:sz="0" w:space="0" w:color="auto"/>
            <w:right w:val="none" w:sz="0" w:space="0" w:color="auto"/>
          </w:divBdr>
        </w:div>
        <w:div w:id="13843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8045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91898661">
      <w:bodyDiv w:val="1"/>
      <w:marLeft w:val="0"/>
      <w:marRight w:val="0"/>
      <w:marTop w:val="0"/>
      <w:marBottom w:val="0"/>
      <w:divBdr>
        <w:top w:val="none" w:sz="0" w:space="0" w:color="auto"/>
        <w:left w:val="none" w:sz="0" w:space="0" w:color="auto"/>
        <w:bottom w:val="none" w:sz="0" w:space="0" w:color="auto"/>
        <w:right w:val="none" w:sz="0" w:space="0" w:color="auto"/>
      </w:divBdr>
      <w:divsChild>
        <w:div w:id="627009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1038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9192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6494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619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080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566266">
      <w:bodyDiv w:val="1"/>
      <w:marLeft w:val="0"/>
      <w:marRight w:val="0"/>
      <w:marTop w:val="0"/>
      <w:marBottom w:val="0"/>
      <w:divBdr>
        <w:top w:val="none" w:sz="0" w:space="0" w:color="auto"/>
        <w:left w:val="none" w:sz="0" w:space="0" w:color="auto"/>
        <w:bottom w:val="none" w:sz="0" w:space="0" w:color="auto"/>
        <w:right w:val="none" w:sz="0" w:space="0" w:color="auto"/>
      </w:divBdr>
      <w:divsChild>
        <w:div w:id="2891733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6056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0663787">
          <w:marLeft w:val="0"/>
          <w:marRight w:val="0"/>
          <w:marTop w:val="0"/>
          <w:marBottom w:val="300"/>
          <w:divBdr>
            <w:top w:val="none" w:sz="0" w:space="0" w:color="auto"/>
            <w:left w:val="none" w:sz="0" w:space="0" w:color="auto"/>
            <w:bottom w:val="none" w:sz="0" w:space="0" w:color="auto"/>
            <w:right w:val="none" w:sz="0" w:space="0" w:color="auto"/>
          </w:divBdr>
        </w:div>
        <w:div w:id="1078475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04707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511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1468034">
          <w:marLeft w:val="0"/>
          <w:marRight w:val="0"/>
          <w:marTop w:val="0"/>
          <w:marBottom w:val="300"/>
          <w:divBdr>
            <w:top w:val="none" w:sz="0" w:space="0" w:color="auto"/>
            <w:left w:val="none" w:sz="0" w:space="0" w:color="auto"/>
            <w:bottom w:val="none" w:sz="0" w:space="0" w:color="auto"/>
            <w:right w:val="none" w:sz="0" w:space="0" w:color="auto"/>
          </w:divBdr>
        </w:div>
        <w:div w:id="25571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40277274">
      <w:bodyDiv w:val="1"/>
      <w:marLeft w:val="0"/>
      <w:marRight w:val="0"/>
      <w:marTop w:val="0"/>
      <w:marBottom w:val="0"/>
      <w:divBdr>
        <w:top w:val="none" w:sz="0" w:space="0" w:color="auto"/>
        <w:left w:val="none" w:sz="0" w:space="0" w:color="auto"/>
        <w:bottom w:val="none" w:sz="0" w:space="0" w:color="auto"/>
        <w:right w:val="none" w:sz="0" w:space="0" w:color="auto"/>
      </w:divBdr>
      <w:divsChild>
        <w:div w:id="1840852201">
          <w:marLeft w:val="0"/>
          <w:marRight w:val="0"/>
          <w:marTop w:val="0"/>
          <w:marBottom w:val="0"/>
          <w:divBdr>
            <w:top w:val="none" w:sz="0" w:space="0" w:color="auto"/>
            <w:left w:val="none" w:sz="0" w:space="0" w:color="auto"/>
            <w:bottom w:val="none" w:sz="0" w:space="0" w:color="auto"/>
            <w:right w:val="none" w:sz="0" w:space="0" w:color="auto"/>
          </w:divBdr>
        </w:div>
        <w:div w:id="1923828081">
          <w:marLeft w:val="0"/>
          <w:marRight w:val="0"/>
          <w:marTop w:val="0"/>
          <w:marBottom w:val="0"/>
          <w:divBdr>
            <w:top w:val="none" w:sz="0" w:space="0" w:color="auto"/>
            <w:left w:val="none" w:sz="0" w:space="0" w:color="auto"/>
            <w:bottom w:val="none" w:sz="0" w:space="0" w:color="auto"/>
            <w:right w:val="none" w:sz="0" w:space="0" w:color="auto"/>
          </w:divBdr>
        </w:div>
      </w:divsChild>
    </w:div>
    <w:div w:id="345134107">
      <w:bodyDiv w:val="1"/>
      <w:marLeft w:val="0"/>
      <w:marRight w:val="0"/>
      <w:marTop w:val="0"/>
      <w:marBottom w:val="0"/>
      <w:divBdr>
        <w:top w:val="none" w:sz="0" w:space="0" w:color="auto"/>
        <w:left w:val="none" w:sz="0" w:space="0" w:color="auto"/>
        <w:bottom w:val="none" w:sz="0" w:space="0" w:color="auto"/>
        <w:right w:val="none" w:sz="0" w:space="0" w:color="auto"/>
      </w:divBdr>
      <w:divsChild>
        <w:div w:id="1161654128">
          <w:marLeft w:val="0"/>
          <w:marRight w:val="0"/>
          <w:marTop w:val="0"/>
          <w:marBottom w:val="0"/>
          <w:divBdr>
            <w:top w:val="none" w:sz="0" w:space="0" w:color="auto"/>
            <w:left w:val="none" w:sz="0" w:space="0" w:color="auto"/>
            <w:bottom w:val="none" w:sz="0" w:space="0" w:color="auto"/>
            <w:right w:val="none" w:sz="0" w:space="0" w:color="auto"/>
          </w:divBdr>
        </w:div>
        <w:div w:id="1460759186">
          <w:marLeft w:val="0"/>
          <w:marRight w:val="0"/>
          <w:marTop w:val="0"/>
          <w:marBottom w:val="0"/>
          <w:divBdr>
            <w:top w:val="none" w:sz="0" w:space="0" w:color="auto"/>
            <w:left w:val="none" w:sz="0" w:space="0" w:color="auto"/>
            <w:bottom w:val="none" w:sz="0" w:space="0" w:color="auto"/>
            <w:right w:val="none" w:sz="0" w:space="0" w:color="auto"/>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60478544">
      <w:bodyDiv w:val="1"/>
      <w:marLeft w:val="0"/>
      <w:marRight w:val="0"/>
      <w:marTop w:val="0"/>
      <w:marBottom w:val="0"/>
      <w:divBdr>
        <w:top w:val="none" w:sz="0" w:space="0" w:color="auto"/>
        <w:left w:val="none" w:sz="0" w:space="0" w:color="auto"/>
        <w:bottom w:val="none" w:sz="0" w:space="0" w:color="auto"/>
        <w:right w:val="none" w:sz="0" w:space="0" w:color="auto"/>
      </w:divBdr>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3891916">
      <w:bodyDiv w:val="1"/>
      <w:marLeft w:val="0"/>
      <w:marRight w:val="0"/>
      <w:marTop w:val="0"/>
      <w:marBottom w:val="0"/>
      <w:divBdr>
        <w:top w:val="none" w:sz="0" w:space="0" w:color="auto"/>
        <w:left w:val="none" w:sz="0" w:space="0" w:color="auto"/>
        <w:bottom w:val="none" w:sz="0" w:space="0" w:color="auto"/>
        <w:right w:val="none" w:sz="0" w:space="0" w:color="auto"/>
      </w:divBdr>
      <w:divsChild>
        <w:div w:id="1815370247">
          <w:marLeft w:val="0"/>
          <w:marRight w:val="0"/>
          <w:marTop w:val="0"/>
          <w:marBottom w:val="0"/>
          <w:divBdr>
            <w:top w:val="none" w:sz="0" w:space="14" w:color="auto"/>
            <w:left w:val="none" w:sz="0" w:space="0" w:color="auto"/>
            <w:bottom w:val="none" w:sz="0" w:space="0" w:color="auto"/>
            <w:right w:val="none" w:sz="0" w:space="0" w:color="auto"/>
          </w:divBdr>
        </w:div>
        <w:div w:id="1069419762">
          <w:marLeft w:val="0"/>
          <w:marRight w:val="0"/>
          <w:marTop w:val="0"/>
          <w:marBottom w:val="0"/>
          <w:divBdr>
            <w:top w:val="single" w:sz="6" w:space="0" w:color="E1E1E1"/>
            <w:left w:val="none" w:sz="0" w:space="0" w:color="auto"/>
            <w:bottom w:val="none" w:sz="0" w:space="0" w:color="auto"/>
            <w:right w:val="none" w:sz="0" w:space="0" w:color="auto"/>
          </w:divBdr>
          <w:divsChild>
            <w:div w:id="441263402">
              <w:marLeft w:val="0"/>
              <w:marRight w:val="0"/>
              <w:marTop w:val="0"/>
              <w:marBottom w:val="0"/>
              <w:divBdr>
                <w:top w:val="none" w:sz="0" w:space="0" w:color="auto"/>
                <w:left w:val="none" w:sz="0" w:space="0" w:color="auto"/>
                <w:bottom w:val="none" w:sz="0" w:space="0" w:color="auto"/>
                <w:right w:val="none" w:sz="0" w:space="0" w:color="auto"/>
              </w:divBdr>
              <w:divsChild>
                <w:div w:id="1494950855">
                  <w:marLeft w:val="0"/>
                  <w:marRight w:val="0"/>
                  <w:marTop w:val="0"/>
                  <w:marBottom w:val="0"/>
                  <w:divBdr>
                    <w:top w:val="none" w:sz="0" w:space="0" w:color="auto"/>
                    <w:left w:val="none" w:sz="0" w:space="0" w:color="auto"/>
                    <w:bottom w:val="none" w:sz="0" w:space="0" w:color="auto"/>
                    <w:right w:val="none" w:sz="0" w:space="0" w:color="auto"/>
                  </w:divBdr>
                  <w:divsChild>
                    <w:div w:id="415514107">
                      <w:marLeft w:val="0"/>
                      <w:marRight w:val="0"/>
                      <w:marTop w:val="0"/>
                      <w:marBottom w:val="0"/>
                      <w:divBdr>
                        <w:top w:val="none" w:sz="0" w:space="0" w:color="auto"/>
                        <w:left w:val="none" w:sz="0" w:space="0" w:color="auto"/>
                        <w:bottom w:val="none" w:sz="0" w:space="0" w:color="auto"/>
                        <w:right w:val="none" w:sz="0" w:space="0" w:color="auto"/>
                      </w:divBdr>
                      <w:divsChild>
                        <w:div w:id="530413083">
                          <w:marLeft w:val="0"/>
                          <w:marRight w:val="0"/>
                          <w:marTop w:val="0"/>
                          <w:marBottom w:val="0"/>
                          <w:divBdr>
                            <w:top w:val="none" w:sz="0" w:space="0" w:color="auto"/>
                            <w:left w:val="none" w:sz="0" w:space="0" w:color="auto"/>
                            <w:bottom w:val="none" w:sz="0" w:space="0" w:color="auto"/>
                            <w:right w:val="none" w:sz="0" w:space="0" w:color="auto"/>
                          </w:divBdr>
                          <w:divsChild>
                            <w:div w:id="870453700">
                              <w:marLeft w:val="0"/>
                              <w:marRight w:val="0"/>
                              <w:marTop w:val="0"/>
                              <w:marBottom w:val="0"/>
                              <w:divBdr>
                                <w:top w:val="none" w:sz="0" w:space="0" w:color="auto"/>
                                <w:left w:val="none" w:sz="0" w:space="0" w:color="auto"/>
                                <w:bottom w:val="none" w:sz="0" w:space="0" w:color="auto"/>
                                <w:right w:val="none" w:sz="0" w:space="0" w:color="auto"/>
                              </w:divBdr>
                              <w:divsChild>
                                <w:div w:id="461382389">
                                  <w:marLeft w:val="0"/>
                                  <w:marRight w:val="0"/>
                                  <w:marTop w:val="0"/>
                                  <w:marBottom w:val="0"/>
                                  <w:divBdr>
                                    <w:top w:val="none" w:sz="0" w:space="0" w:color="auto"/>
                                    <w:left w:val="none" w:sz="0" w:space="0" w:color="auto"/>
                                    <w:bottom w:val="none" w:sz="0" w:space="0" w:color="auto"/>
                                    <w:right w:val="none" w:sz="0" w:space="0" w:color="auto"/>
                                  </w:divBdr>
                                  <w:divsChild>
                                    <w:div w:id="1531720485">
                                      <w:marLeft w:val="0"/>
                                      <w:marRight w:val="0"/>
                                      <w:marTop w:val="0"/>
                                      <w:marBottom w:val="0"/>
                                      <w:divBdr>
                                        <w:top w:val="none" w:sz="0" w:space="0" w:color="auto"/>
                                        <w:left w:val="none" w:sz="0" w:space="0" w:color="auto"/>
                                        <w:bottom w:val="none" w:sz="0" w:space="0" w:color="auto"/>
                                        <w:right w:val="none" w:sz="0" w:space="0" w:color="auto"/>
                                      </w:divBdr>
                                      <w:divsChild>
                                        <w:div w:id="3452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3425999">
      <w:bodyDiv w:val="1"/>
      <w:marLeft w:val="0"/>
      <w:marRight w:val="0"/>
      <w:marTop w:val="0"/>
      <w:marBottom w:val="0"/>
      <w:divBdr>
        <w:top w:val="none" w:sz="0" w:space="0" w:color="auto"/>
        <w:left w:val="none" w:sz="0" w:space="0" w:color="auto"/>
        <w:bottom w:val="none" w:sz="0" w:space="0" w:color="auto"/>
        <w:right w:val="none" w:sz="0" w:space="0" w:color="auto"/>
      </w:divBdr>
      <w:divsChild>
        <w:div w:id="1270240826">
          <w:marLeft w:val="0"/>
          <w:marRight w:val="0"/>
          <w:marTop w:val="0"/>
          <w:marBottom w:val="0"/>
          <w:divBdr>
            <w:top w:val="none" w:sz="0" w:space="0" w:color="auto"/>
            <w:left w:val="none" w:sz="0" w:space="0" w:color="auto"/>
            <w:bottom w:val="none" w:sz="0" w:space="0" w:color="auto"/>
            <w:right w:val="none" w:sz="0" w:space="0" w:color="auto"/>
          </w:divBdr>
        </w:div>
        <w:div w:id="401215096">
          <w:marLeft w:val="0"/>
          <w:marRight w:val="0"/>
          <w:marTop w:val="0"/>
          <w:marBottom w:val="0"/>
          <w:divBdr>
            <w:top w:val="none" w:sz="0" w:space="0" w:color="auto"/>
            <w:left w:val="none" w:sz="0" w:space="0" w:color="auto"/>
            <w:bottom w:val="none" w:sz="0" w:space="0" w:color="auto"/>
            <w:right w:val="none" w:sz="0" w:space="0" w:color="auto"/>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3006758">
      <w:bodyDiv w:val="1"/>
      <w:marLeft w:val="0"/>
      <w:marRight w:val="0"/>
      <w:marTop w:val="0"/>
      <w:marBottom w:val="0"/>
      <w:divBdr>
        <w:top w:val="none" w:sz="0" w:space="0" w:color="auto"/>
        <w:left w:val="none" w:sz="0" w:space="0" w:color="auto"/>
        <w:bottom w:val="none" w:sz="0" w:space="0" w:color="auto"/>
        <w:right w:val="none" w:sz="0" w:space="0" w:color="auto"/>
      </w:divBdr>
      <w:divsChild>
        <w:div w:id="188446286">
          <w:marLeft w:val="0"/>
          <w:marRight w:val="0"/>
          <w:marTop w:val="0"/>
          <w:marBottom w:val="0"/>
          <w:divBdr>
            <w:top w:val="none" w:sz="0" w:space="0" w:color="auto"/>
            <w:left w:val="none" w:sz="0" w:space="0" w:color="auto"/>
            <w:bottom w:val="none" w:sz="0" w:space="0" w:color="auto"/>
            <w:right w:val="none" w:sz="0" w:space="0" w:color="auto"/>
          </w:divBdr>
        </w:div>
        <w:div w:id="1271471364">
          <w:marLeft w:val="0"/>
          <w:marRight w:val="0"/>
          <w:marTop w:val="0"/>
          <w:marBottom w:val="0"/>
          <w:divBdr>
            <w:top w:val="none" w:sz="0" w:space="0" w:color="auto"/>
            <w:left w:val="none" w:sz="0" w:space="0" w:color="auto"/>
            <w:bottom w:val="none" w:sz="0" w:space="0" w:color="auto"/>
            <w:right w:val="none" w:sz="0" w:space="0" w:color="auto"/>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2418789">
      <w:bodyDiv w:val="1"/>
      <w:marLeft w:val="0"/>
      <w:marRight w:val="0"/>
      <w:marTop w:val="0"/>
      <w:marBottom w:val="0"/>
      <w:divBdr>
        <w:top w:val="none" w:sz="0" w:space="0" w:color="auto"/>
        <w:left w:val="none" w:sz="0" w:space="0" w:color="auto"/>
        <w:bottom w:val="none" w:sz="0" w:space="0" w:color="auto"/>
        <w:right w:val="none" w:sz="0" w:space="0" w:color="auto"/>
      </w:divBdr>
      <w:divsChild>
        <w:div w:id="1199315400">
          <w:marLeft w:val="0"/>
          <w:marRight w:val="0"/>
          <w:marTop w:val="0"/>
          <w:marBottom w:val="0"/>
          <w:divBdr>
            <w:top w:val="none" w:sz="0" w:space="0" w:color="auto"/>
            <w:left w:val="none" w:sz="0" w:space="0" w:color="auto"/>
            <w:bottom w:val="none" w:sz="0" w:space="0" w:color="auto"/>
            <w:right w:val="none" w:sz="0" w:space="0" w:color="auto"/>
          </w:divBdr>
        </w:div>
        <w:div w:id="182942960">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5323697">
      <w:bodyDiv w:val="1"/>
      <w:marLeft w:val="0"/>
      <w:marRight w:val="0"/>
      <w:marTop w:val="0"/>
      <w:marBottom w:val="0"/>
      <w:divBdr>
        <w:top w:val="none" w:sz="0" w:space="0" w:color="auto"/>
        <w:left w:val="none" w:sz="0" w:space="0" w:color="auto"/>
        <w:bottom w:val="none" w:sz="0" w:space="0" w:color="auto"/>
        <w:right w:val="none" w:sz="0" w:space="0" w:color="auto"/>
      </w:divBdr>
      <w:divsChild>
        <w:div w:id="1170412746">
          <w:marLeft w:val="0"/>
          <w:marRight w:val="0"/>
          <w:marTop w:val="0"/>
          <w:marBottom w:val="0"/>
          <w:divBdr>
            <w:top w:val="none" w:sz="0" w:space="0" w:color="auto"/>
            <w:left w:val="none" w:sz="0" w:space="0" w:color="auto"/>
            <w:bottom w:val="none" w:sz="0" w:space="0" w:color="auto"/>
            <w:right w:val="none" w:sz="0" w:space="0" w:color="auto"/>
          </w:divBdr>
        </w:div>
      </w:divsChild>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695353439">
      <w:bodyDiv w:val="1"/>
      <w:marLeft w:val="0"/>
      <w:marRight w:val="0"/>
      <w:marTop w:val="0"/>
      <w:marBottom w:val="0"/>
      <w:divBdr>
        <w:top w:val="none" w:sz="0" w:space="0" w:color="auto"/>
        <w:left w:val="none" w:sz="0" w:space="0" w:color="auto"/>
        <w:bottom w:val="none" w:sz="0" w:space="0" w:color="auto"/>
        <w:right w:val="none" w:sz="0" w:space="0" w:color="auto"/>
      </w:divBdr>
      <w:divsChild>
        <w:div w:id="908079611">
          <w:marLeft w:val="0"/>
          <w:marRight w:val="0"/>
          <w:marTop w:val="0"/>
          <w:marBottom w:val="0"/>
          <w:divBdr>
            <w:top w:val="none" w:sz="0" w:space="0" w:color="auto"/>
            <w:left w:val="none" w:sz="0" w:space="0" w:color="auto"/>
            <w:bottom w:val="none" w:sz="0" w:space="0" w:color="auto"/>
            <w:right w:val="none" w:sz="0" w:space="0" w:color="auto"/>
          </w:divBdr>
        </w:div>
        <w:div w:id="1955281581">
          <w:marLeft w:val="0"/>
          <w:marRight w:val="0"/>
          <w:marTop w:val="0"/>
          <w:marBottom w:val="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5707011">
      <w:bodyDiv w:val="1"/>
      <w:marLeft w:val="0"/>
      <w:marRight w:val="0"/>
      <w:marTop w:val="0"/>
      <w:marBottom w:val="0"/>
      <w:divBdr>
        <w:top w:val="none" w:sz="0" w:space="0" w:color="auto"/>
        <w:left w:val="none" w:sz="0" w:space="0" w:color="auto"/>
        <w:bottom w:val="none" w:sz="0" w:space="0" w:color="auto"/>
        <w:right w:val="none" w:sz="0" w:space="0" w:color="auto"/>
      </w:divBdr>
      <w:divsChild>
        <w:div w:id="978074708">
          <w:marLeft w:val="0"/>
          <w:marRight w:val="0"/>
          <w:marTop w:val="0"/>
          <w:marBottom w:val="0"/>
          <w:divBdr>
            <w:top w:val="none" w:sz="0" w:space="0" w:color="auto"/>
            <w:left w:val="none" w:sz="0" w:space="0" w:color="auto"/>
            <w:bottom w:val="none" w:sz="0" w:space="0" w:color="auto"/>
            <w:right w:val="none" w:sz="0" w:space="0" w:color="auto"/>
          </w:divBdr>
        </w:div>
        <w:div w:id="1891723406">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29005245">
      <w:bodyDiv w:val="1"/>
      <w:marLeft w:val="0"/>
      <w:marRight w:val="0"/>
      <w:marTop w:val="0"/>
      <w:marBottom w:val="0"/>
      <w:divBdr>
        <w:top w:val="none" w:sz="0" w:space="0" w:color="auto"/>
        <w:left w:val="none" w:sz="0" w:space="0" w:color="auto"/>
        <w:bottom w:val="none" w:sz="0" w:space="0" w:color="auto"/>
        <w:right w:val="none" w:sz="0" w:space="0" w:color="auto"/>
      </w:divBdr>
      <w:divsChild>
        <w:div w:id="1850368163">
          <w:marLeft w:val="0"/>
          <w:marRight w:val="0"/>
          <w:marTop w:val="0"/>
          <w:marBottom w:val="0"/>
          <w:divBdr>
            <w:top w:val="none" w:sz="0" w:space="0" w:color="auto"/>
            <w:left w:val="none" w:sz="0" w:space="0" w:color="auto"/>
            <w:bottom w:val="none" w:sz="0" w:space="0" w:color="auto"/>
            <w:right w:val="none" w:sz="0" w:space="0" w:color="auto"/>
          </w:divBdr>
        </w:div>
        <w:div w:id="1975063054">
          <w:marLeft w:val="0"/>
          <w:marRight w:val="0"/>
          <w:marTop w:val="0"/>
          <w:marBottom w:val="0"/>
          <w:divBdr>
            <w:top w:val="none" w:sz="0" w:space="0" w:color="auto"/>
            <w:left w:val="none" w:sz="0" w:space="0" w:color="auto"/>
            <w:bottom w:val="none" w:sz="0" w:space="0" w:color="auto"/>
            <w:right w:val="none" w:sz="0" w:space="0" w:color="auto"/>
          </w:divBdr>
        </w:div>
      </w:divsChild>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19771374">
      <w:bodyDiv w:val="1"/>
      <w:marLeft w:val="0"/>
      <w:marRight w:val="0"/>
      <w:marTop w:val="0"/>
      <w:marBottom w:val="0"/>
      <w:divBdr>
        <w:top w:val="none" w:sz="0" w:space="0" w:color="auto"/>
        <w:left w:val="none" w:sz="0" w:space="0" w:color="auto"/>
        <w:bottom w:val="none" w:sz="0" w:space="0" w:color="auto"/>
        <w:right w:val="none" w:sz="0" w:space="0" w:color="auto"/>
      </w:divBdr>
      <w:divsChild>
        <w:div w:id="1096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9389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6858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132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10337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2539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025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460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3869268">
      <w:bodyDiv w:val="1"/>
      <w:marLeft w:val="0"/>
      <w:marRight w:val="0"/>
      <w:marTop w:val="0"/>
      <w:marBottom w:val="0"/>
      <w:divBdr>
        <w:top w:val="none" w:sz="0" w:space="0" w:color="auto"/>
        <w:left w:val="none" w:sz="0" w:space="0" w:color="auto"/>
        <w:bottom w:val="none" w:sz="0" w:space="0" w:color="auto"/>
        <w:right w:val="none" w:sz="0" w:space="0" w:color="auto"/>
      </w:divBdr>
      <w:divsChild>
        <w:div w:id="1901090311">
          <w:marLeft w:val="0"/>
          <w:marRight w:val="0"/>
          <w:marTop w:val="0"/>
          <w:marBottom w:val="0"/>
          <w:divBdr>
            <w:top w:val="none" w:sz="0" w:space="14" w:color="auto"/>
            <w:left w:val="none" w:sz="0" w:space="0" w:color="auto"/>
            <w:bottom w:val="none" w:sz="0" w:space="0" w:color="auto"/>
            <w:right w:val="none" w:sz="0" w:space="0" w:color="auto"/>
          </w:divBdr>
        </w:div>
        <w:div w:id="386688626">
          <w:marLeft w:val="0"/>
          <w:marRight w:val="0"/>
          <w:marTop w:val="0"/>
          <w:marBottom w:val="0"/>
          <w:divBdr>
            <w:top w:val="single" w:sz="6" w:space="0" w:color="E1E1E1"/>
            <w:left w:val="none" w:sz="0" w:space="0" w:color="auto"/>
            <w:bottom w:val="none" w:sz="0" w:space="0" w:color="auto"/>
            <w:right w:val="none" w:sz="0" w:space="0" w:color="auto"/>
          </w:divBdr>
          <w:divsChild>
            <w:div w:id="1688167828">
              <w:marLeft w:val="0"/>
              <w:marRight w:val="0"/>
              <w:marTop w:val="0"/>
              <w:marBottom w:val="0"/>
              <w:divBdr>
                <w:top w:val="none" w:sz="0" w:space="0" w:color="auto"/>
                <w:left w:val="none" w:sz="0" w:space="0" w:color="auto"/>
                <w:bottom w:val="none" w:sz="0" w:space="0" w:color="auto"/>
                <w:right w:val="none" w:sz="0" w:space="0" w:color="auto"/>
              </w:divBdr>
              <w:divsChild>
                <w:div w:id="1619143532">
                  <w:marLeft w:val="0"/>
                  <w:marRight w:val="0"/>
                  <w:marTop w:val="0"/>
                  <w:marBottom w:val="0"/>
                  <w:divBdr>
                    <w:top w:val="none" w:sz="0" w:space="0" w:color="auto"/>
                    <w:left w:val="none" w:sz="0" w:space="0" w:color="auto"/>
                    <w:bottom w:val="none" w:sz="0" w:space="0" w:color="auto"/>
                    <w:right w:val="none" w:sz="0" w:space="0" w:color="auto"/>
                  </w:divBdr>
                  <w:divsChild>
                    <w:div w:id="402677852">
                      <w:marLeft w:val="0"/>
                      <w:marRight w:val="0"/>
                      <w:marTop w:val="0"/>
                      <w:marBottom w:val="0"/>
                      <w:divBdr>
                        <w:top w:val="none" w:sz="0" w:space="0" w:color="auto"/>
                        <w:left w:val="none" w:sz="0" w:space="0" w:color="auto"/>
                        <w:bottom w:val="none" w:sz="0" w:space="0" w:color="auto"/>
                        <w:right w:val="none" w:sz="0" w:space="0" w:color="auto"/>
                      </w:divBdr>
                      <w:divsChild>
                        <w:div w:id="1778213165">
                          <w:marLeft w:val="0"/>
                          <w:marRight w:val="0"/>
                          <w:marTop w:val="0"/>
                          <w:marBottom w:val="0"/>
                          <w:divBdr>
                            <w:top w:val="none" w:sz="0" w:space="0" w:color="auto"/>
                            <w:left w:val="none" w:sz="0" w:space="0" w:color="auto"/>
                            <w:bottom w:val="none" w:sz="0" w:space="0" w:color="auto"/>
                            <w:right w:val="none" w:sz="0" w:space="0" w:color="auto"/>
                          </w:divBdr>
                          <w:divsChild>
                            <w:div w:id="576138559">
                              <w:marLeft w:val="0"/>
                              <w:marRight w:val="0"/>
                              <w:marTop w:val="0"/>
                              <w:marBottom w:val="0"/>
                              <w:divBdr>
                                <w:top w:val="none" w:sz="0" w:space="0" w:color="auto"/>
                                <w:left w:val="none" w:sz="0" w:space="0" w:color="auto"/>
                                <w:bottom w:val="none" w:sz="0" w:space="0" w:color="auto"/>
                                <w:right w:val="none" w:sz="0" w:space="0" w:color="auto"/>
                              </w:divBdr>
                              <w:divsChild>
                                <w:div w:id="1127119001">
                                  <w:marLeft w:val="0"/>
                                  <w:marRight w:val="0"/>
                                  <w:marTop w:val="0"/>
                                  <w:marBottom w:val="0"/>
                                  <w:divBdr>
                                    <w:top w:val="none" w:sz="0" w:space="0" w:color="auto"/>
                                    <w:left w:val="none" w:sz="0" w:space="0" w:color="auto"/>
                                    <w:bottom w:val="none" w:sz="0" w:space="0" w:color="auto"/>
                                    <w:right w:val="none" w:sz="0" w:space="0" w:color="auto"/>
                                  </w:divBdr>
                                  <w:divsChild>
                                    <w:div w:id="748580330">
                                      <w:marLeft w:val="0"/>
                                      <w:marRight w:val="0"/>
                                      <w:marTop w:val="0"/>
                                      <w:marBottom w:val="0"/>
                                      <w:divBdr>
                                        <w:top w:val="none" w:sz="0" w:space="0" w:color="auto"/>
                                        <w:left w:val="none" w:sz="0" w:space="0" w:color="auto"/>
                                        <w:bottom w:val="none" w:sz="0" w:space="0" w:color="auto"/>
                                        <w:right w:val="none" w:sz="0" w:space="0" w:color="auto"/>
                                      </w:divBdr>
                                      <w:divsChild>
                                        <w:div w:id="625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5006765">
      <w:bodyDiv w:val="1"/>
      <w:marLeft w:val="0"/>
      <w:marRight w:val="0"/>
      <w:marTop w:val="0"/>
      <w:marBottom w:val="0"/>
      <w:divBdr>
        <w:top w:val="none" w:sz="0" w:space="0" w:color="auto"/>
        <w:left w:val="none" w:sz="0" w:space="0" w:color="auto"/>
        <w:bottom w:val="none" w:sz="0" w:space="0" w:color="auto"/>
        <w:right w:val="none" w:sz="0" w:space="0" w:color="auto"/>
      </w:divBdr>
      <w:divsChild>
        <w:div w:id="582569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7561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6436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3463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57619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481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229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3235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1396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7464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1830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06659558">
      <w:bodyDiv w:val="1"/>
      <w:marLeft w:val="0"/>
      <w:marRight w:val="0"/>
      <w:marTop w:val="0"/>
      <w:marBottom w:val="0"/>
      <w:divBdr>
        <w:top w:val="none" w:sz="0" w:space="0" w:color="auto"/>
        <w:left w:val="none" w:sz="0" w:space="0" w:color="auto"/>
        <w:bottom w:val="none" w:sz="0" w:space="0" w:color="auto"/>
        <w:right w:val="none" w:sz="0" w:space="0" w:color="auto"/>
      </w:divBdr>
      <w:divsChild>
        <w:div w:id="995769104">
          <w:marLeft w:val="0"/>
          <w:marRight w:val="0"/>
          <w:marTop w:val="0"/>
          <w:marBottom w:val="150"/>
          <w:divBdr>
            <w:top w:val="single" w:sz="6" w:space="4" w:color="EAEAEA"/>
            <w:left w:val="single" w:sz="6" w:space="31" w:color="EAEAEA"/>
            <w:bottom w:val="single" w:sz="6" w:space="4" w:color="EAEAEA"/>
            <w:right w:val="single" w:sz="6" w:space="4" w:color="EAEAEA"/>
          </w:divBdr>
        </w:div>
        <w:div w:id="1765571932">
          <w:marLeft w:val="0"/>
          <w:marRight w:val="0"/>
          <w:marTop w:val="0"/>
          <w:marBottom w:val="150"/>
          <w:divBdr>
            <w:top w:val="single" w:sz="6" w:space="4" w:color="EAEAEA"/>
            <w:left w:val="single" w:sz="6" w:space="31" w:color="EAEAEA"/>
            <w:bottom w:val="single" w:sz="6" w:space="4" w:color="EAEAEA"/>
            <w:right w:val="single" w:sz="6" w:space="4" w:color="EAEAEA"/>
          </w:divBdr>
        </w:div>
        <w:div w:id="1553610440">
          <w:marLeft w:val="0"/>
          <w:marRight w:val="0"/>
          <w:marTop w:val="0"/>
          <w:marBottom w:val="150"/>
          <w:divBdr>
            <w:top w:val="single" w:sz="6" w:space="4" w:color="EAEAEA"/>
            <w:left w:val="single" w:sz="6" w:space="31" w:color="EAEAEA"/>
            <w:bottom w:val="single" w:sz="6" w:space="4" w:color="EAEAEA"/>
            <w:right w:val="single" w:sz="6" w:space="4" w:color="EAEAEA"/>
          </w:divBdr>
        </w:div>
        <w:div w:id="806824628">
          <w:marLeft w:val="0"/>
          <w:marRight w:val="0"/>
          <w:marTop w:val="0"/>
          <w:marBottom w:val="150"/>
          <w:divBdr>
            <w:top w:val="single" w:sz="6" w:space="4" w:color="EAEAEA"/>
            <w:left w:val="single" w:sz="6" w:space="31" w:color="EAEAEA"/>
            <w:bottom w:val="single" w:sz="6" w:space="4" w:color="EAEAEA"/>
            <w:right w:val="single" w:sz="6" w:space="4" w:color="EAEAEA"/>
          </w:divBdr>
        </w:div>
        <w:div w:id="1618826231">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124695968">
      <w:bodyDiv w:val="1"/>
      <w:marLeft w:val="0"/>
      <w:marRight w:val="0"/>
      <w:marTop w:val="0"/>
      <w:marBottom w:val="0"/>
      <w:divBdr>
        <w:top w:val="none" w:sz="0" w:space="0" w:color="auto"/>
        <w:left w:val="none" w:sz="0" w:space="0" w:color="auto"/>
        <w:bottom w:val="none" w:sz="0" w:space="0" w:color="auto"/>
        <w:right w:val="none" w:sz="0" w:space="0" w:color="auto"/>
      </w:divBdr>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69103979">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85677">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4491651">
      <w:bodyDiv w:val="1"/>
      <w:marLeft w:val="0"/>
      <w:marRight w:val="0"/>
      <w:marTop w:val="0"/>
      <w:marBottom w:val="0"/>
      <w:divBdr>
        <w:top w:val="none" w:sz="0" w:space="0" w:color="auto"/>
        <w:left w:val="none" w:sz="0" w:space="0" w:color="auto"/>
        <w:bottom w:val="none" w:sz="0" w:space="0" w:color="auto"/>
        <w:right w:val="none" w:sz="0" w:space="0" w:color="auto"/>
      </w:divBdr>
      <w:divsChild>
        <w:div w:id="823472659">
          <w:marLeft w:val="0"/>
          <w:marRight w:val="0"/>
          <w:marTop w:val="0"/>
          <w:marBottom w:val="0"/>
          <w:divBdr>
            <w:top w:val="none" w:sz="0" w:space="0" w:color="auto"/>
            <w:left w:val="none" w:sz="0" w:space="0" w:color="auto"/>
            <w:bottom w:val="none" w:sz="0" w:space="0" w:color="auto"/>
            <w:right w:val="none" w:sz="0" w:space="0" w:color="auto"/>
          </w:divBdr>
        </w:div>
        <w:div w:id="644360790">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3589755">
      <w:bodyDiv w:val="1"/>
      <w:marLeft w:val="0"/>
      <w:marRight w:val="0"/>
      <w:marTop w:val="0"/>
      <w:marBottom w:val="0"/>
      <w:divBdr>
        <w:top w:val="none" w:sz="0" w:space="0" w:color="auto"/>
        <w:left w:val="none" w:sz="0" w:space="0" w:color="auto"/>
        <w:bottom w:val="none" w:sz="0" w:space="0" w:color="auto"/>
        <w:right w:val="none" w:sz="0" w:space="0" w:color="auto"/>
      </w:divBdr>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12317078">
      <w:bodyDiv w:val="1"/>
      <w:marLeft w:val="0"/>
      <w:marRight w:val="0"/>
      <w:marTop w:val="0"/>
      <w:marBottom w:val="0"/>
      <w:divBdr>
        <w:top w:val="none" w:sz="0" w:space="0" w:color="auto"/>
        <w:left w:val="none" w:sz="0" w:space="0" w:color="auto"/>
        <w:bottom w:val="none" w:sz="0" w:space="0" w:color="auto"/>
        <w:right w:val="none" w:sz="0" w:space="0" w:color="auto"/>
      </w:divBdr>
      <w:divsChild>
        <w:div w:id="1070496224">
          <w:marLeft w:val="0"/>
          <w:marRight w:val="0"/>
          <w:marTop w:val="0"/>
          <w:marBottom w:val="0"/>
          <w:divBdr>
            <w:top w:val="none" w:sz="0" w:space="0" w:color="auto"/>
            <w:left w:val="none" w:sz="0" w:space="0" w:color="auto"/>
            <w:bottom w:val="none" w:sz="0" w:space="0" w:color="auto"/>
            <w:right w:val="none" w:sz="0" w:space="0" w:color="auto"/>
          </w:divBdr>
        </w:div>
        <w:div w:id="605117719">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0945678">
      <w:bodyDiv w:val="1"/>
      <w:marLeft w:val="0"/>
      <w:marRight w:val="0"/>
      <w:marTop w:val="0"/>
      <w:marBottom w:val="0"/>
      <w:divBdr>
        <w:top w:val="none" w:sz="0" w:space="0" w:color="auto"/>
        <w:left w:val="none" w:sz="0" w:space="0" w:color="auto"/>
        <w:bottom w:val="none" w:sz="0" w:space="0" w:color="auto"/>
        <w:right w:val="none" w:sz="0" w:space="0" w:color="auto"/>
      </w:divBdr>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04066972">
      <w:bodyDiv w:val="1"/>
      <w:marLeft w:val="0"/>
      <w:marRight w:val="0"/>
      <w:marTop w:val="0"/>
      <w:marBottom w:val="0"/>
      <w:divBdr>
        <w:top w:val="none" w:sz="0" w:space="0" w:color="auto"/>
        <w:left w:val="none" w:sz="0" w:space="0" w:color="auto"/>
        <w:bottom w:val="none" w:sz="0" w:space="0" w:color="auto"/>
        <w:right w:val="none" w:sz="0" w:space="0" w:color="auto"/>
      </w:divBdr>
      <w:divsChild>
        <w:div w:id="1080559435">
          <w:marLeft w:val="0"/>
          <w:marRight w:val="-15000"/>
          <w:marTop w:val="0"/>
          <w:marBottom w:val="0"/>
          <w:divBdr>
            <w:top w:val="none" w:sz="0" w:space="0" w:color="auto"/>
            <w:left w:val="none" w:sz="0" w:space="0" w:color="auto"/>
            <w:bottom w:val="none" w:sz="0" w:space="0" w:color="auto"/>
            <w:right w:val="none" w:sz="0" w:space="0" w:color="auto"/>
          </w:divBdr>
          <w:divsChild>
            <w:div w:id="1389649908">
              <w:marLeft w:val="0"/>
              <w:marRight w:val="0"/>
              <w:marTop w:val="0"/>
              <w:marBottom w:val="0"/>
              <w:divBdr>
                <w:top w:val="none" w:sz="0" w:space="0" w:color="auto"/>
                <w:left w:val="none" w:sz="0" w:space="0" w:color="auto"/>
                <w:bottom w:val="none" w:sz="0" w:space="0" w:color="auto"/>
                <w:right w:val="none" w:sz="0" w:space="0" w:color="auto"/>
              </w:divBdr>
            </w:div>
          </w:divsChild>
        </w:div>
        <w:div w:id="1298486480">
          <w:marLeft w:val="0"/>
          <w:marRight w:val="0"/>
          <w:marTop w:val="0"/>
          <w:marBottom w:val="600"/>
          <w:divBdr>
            <w:top w:val="none" w:sz="0" w:space="0" w:color="auto"/>
            <w:left w:val="none" w:sz="0" w:space="0" w:color="auto"/>
            <w:bottom w:val="none" w:sz="0" w:space="0" w:color="auto"/>
            <w:right w:val="none" w:sz="0" w:space="0" w:color="auto"/>
          </w:divBdr>
          <w:divsChild>
            <w:div w:id="162674080">
              <w:marLeft w:val="0"/>
              <w:marRight w:val="0"/>
              <w:marTop w:val="0"/>
              <w:marBottom w:val="0"/>
              <w:divBdr>
                <w:top w:val="none" w:sz="0" w:space="0" w:color="auto"/>
                <w:left w:val="none" w:sz="0" w:space="0" w:color="auto"/>
                <w:bottom w:val="none" w:sz="0" w:space="0" w:color="auto"/>
                <w:right w:val="none" w:sz="0" w:space="0" w:color="auto"/>
              </w:divBdr>
              <w:divsChild>
                <w:div w:id="167982991">
                  <w:marLeft w:val="0"/>
                  <w:marRight w:val="0"/>
                  <w:marTop w:val="0"/>
                  <w:marBottom w:val="150"/>
                  <w:divBdr>
                    <w:top w:val="none" w:sz="0" w:space="0" w:color="auto"/>
                    <w:left w:val="none" w:sz="0" w:space="0" w:color="auto"/>
                    <w:bottom w:val="none" w:sz="0" w:space="0" w:color="auto"/>
                    <w:right w:val="none" w:sz="0" w:space="0" w:color="auto"/>
                  </w:divBdr>
                  <w:divsChild>
                    <w:div w:id="710955547">
                      <w:marLeft w:val="0"/>
                      <w:marRight w:val="1290"/>
                      <w:marTop w:val="0"/>
                      <w:marBottom w:val="0"/>
                      <w:divBdr>
                        <w:top w:val="none" w:sz="0" w:space="0" w:color="auto"/>
                        <w:left w:val="none" w:sz="0" w:space="0" w:color="auto"/>
                        <w:bottom w:val="none" w:sz="0" w:space="0" w:color="auto"/>
                        <w:right w:val="none" w:sz="0" w:space="0" w:color="auto"/>
                      </w:divBdr>
                      <w:divsChild>
                        <w:div w:id="1159809300">
                          <w:marLeft w:val="0"/>
                          <w:marRight w:val="0"/>
                          <w:marTop w:val="0"/>
                          <w:marBottom w:val="0"/>
                          <w:divBdr>
                            <w:top w:val="none" w:sz="0" w:space="0" w:color="auto"/>
                            <w:left w:val="none" w:sz="0" w:space="0" w:color="auto"/>
                            <w:bottom w:val="none" w:sz="0" w:space="0" w:color="auto"/>
                            <w:right w:val="none" w:sz="0" w:space="0" w:color="auto"/>
                          </w:divBdr>
                        </w:div>
                      </w:divsChild>
                    </w:div>
                    <w:div w:id="556210758">
                      <w:marLeft w:val="0"/>
                      <w:marRight w:val="0"/>
                      <w:marTop w:val="0"/>
                      <w:marBottom w:val="0"/>
                      <w:divBdr>
                        <w:top w:val="none" w:sz="0" w:space="0" w:color="auto"/>
                        <w:left w:val="none" w:sz="0" w:space="0" w:color="auto"/>
                        <w:bottom w:val="none" w:sz="0" w:space="0" w:color="auto"/>
                        <w:right w:val="none" w:sz="0" w:space="0" w:color="auto"/>
                      </w:divBdr>
                      <w:divsChild>
                        <w:div w:id="1730228145">
                          <w:marLeft w:val="0"/>
                          <w:marRight w:val="0"/>
                          <w:marTop w:val="0"/>
                          <w:marBottom w:val="0"/>
                          <w:divBdr>
                            <w:top w:val="none" w:sz="0" w:space="0" w:color="auto"/>
                            <w:left w:val="none" w:sz="0" w:space="0" w:color="auto"/>
                            <w:bottom w:val="none" w:sz="0" w:space="0" w:color="auto"/>
                            <w:right w:val="none" w:sz="0" w:space="0" w:color="auto"/>
                          </w:divBdr>
                          <w:divsChild>
                            <w:div w:id="1952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25906780">
      <w:bodyDiv w:val="1"/>
      <w:marLeft w:val="0"/>
      <w:marRight w:val="0"/>
      <w:marTop w:val="0"/>
      <w:marBottom w:val="0"/>
      <w:divBdr>
        <w:top w:val="none" w:sz="0" w:space="0" w:color="auto"/>
        <w:left w:val="none" w:sz="0" w:space="0" w:color="auto"/>
        <w:bottom w:val="none" w:sz="0" w:space="0" w:color="auto"/>
        <w:right w:val="none" w:sz="0" w:space="0" w:color="auto"/>
      </w:divBdr>
      <w:divsChild>
        <w:div w:id="1945263653">
          <w:marLeft w:val="0"/>
          <w:marRight w:val="0"/>
          <w:marTop w:val="0"/>
          <w:marBottom w:val="0"/>
          <w:divBdr>
            <w:top w:val="none" w:sz="0" w:space="14" w:color="auto"/>
            <w:left w:val="none" w:sz="0" w:space="0" w:color="auto"/>
            <w:bottom w:val="none" w:sz="0" w:space="0" w:color="auto"/>
            <w:right w:val="none" w:sz="0" w:space="0" w:color="auto"/>
          </w:divBdr>
        </w:div>
        <w:div w:id="2072534389">
          <w:marLeft w:val="0"/>
          <w:marRight w:val="0"/>
          <w:marTop w:val="0"/>
          <w:marBottom w:val="0"/>
          <w:divBdr>
            <w:top w:val="single" w:sz="6" w:space="0" w:color="E1E1E1"/>
            <w:left w:val="none" w:sz="0" w:space="0" w:color="auto"/>
            <w:bottom w:val="none" w:sz="0" w:space="0" w:color="auto"/>
            <w:right w:val="none" w:sz="0" w:space="0" w:color="auto"/>
          </w:divBdr>
          <w:divsChild>
            <w:div w:id="1086264081">
              <w:marLeft w:val="0"/>
              <w:marRight w:val="0"/>
              <w:marTop w:val="0"/>
              <w:marBottom w:val="0"/>
              <w:divBdr>
                <w:top w:val="none" w:sz="0" w:space="0" w:color="auto"/>
                <w:left w:val="none" w:sz="0" w:space="0" w:color="auto"/>
                <w:bottom w:val="none" w:sz="0" w:space="0" w:color="auto"/>
                <w:right w:val="none" w:sz="0" w:space="0" w:color="auto"/>
              </w:divBdr>
              <w:divsChild>
                <w:div w:id="1596551424">
                  <w:marLeft w:val="0"/>
                  <w:marRight w:val="0"/>
                  <w:marTop w:val="0"/>
                  <w:marBottom w:val="0"/>
                  <w:divBdr>
                    <w:top w:val="none" w:sz="0" w:space="0" w:color="auto"/>
                    <w:left w:val="none" w:sz="0" w:space="0" w:color="auto"/>
                    <w:bottom w:val="none" w:sz="0" w:space="0" w:color="auto"/>
                    <w:right w:val="none" w:sz="0" w:space="0" w:color="auto"/>
                  </w:divBdr>
                  <w:divsChild>
                    <w:div w:id="1128016214">
                      <w:marLeft w:val="0"/>
                      <w:marRight w:val="0"/>
                      <w:marTop w:val="0"/>
                      <w:marBottom w:val="0"/>
                      <w:divBdr>
                        <w:top w:val="none" w:sz="0" w:space="0" w:color="auto"/>
                        <w:left w:val="none" w:sz="0" w:space="0" w:color="auto"/>
                        <w:bottom w:val="none" w:sz="0" w:space="0" w:color="auto"/>
                        <w:right w:val="none" w:sz="0" w:space="0" w:color="auto"/>
                      </w:divBdr>
                      <w:divsChild>
                        <w:div w:id="1196188090">
                          <w:marLeft w:val="0"/>
                          <w:marRight w:val="0"/>
                          <w:marTop w:val="0"/>
                          <w:marBottom w:val="0"/>
                          <w:divBdr>
                            <w:top w:val="none" w:sz="0" w:space="0" w:color="auto"/>
                            <w:left w:val="none" w:sz="0" w:space="0" w:color="auto"/>
                            <w:bottom w:val="none" w:sz="0" w:space="0" w:color="auto"/>
                            <w:right w:val="none" w:sz="0" w:space="0" w:color="auto"/>
                          </w:divBdr>
                          <w:divsChild>
                            <w:div w:id="44565503">
                              <w:marLeft w:val="0"/>
                              <w:marRight w:val="0"/>
                              <w:marTop w:val="0"/>
                              <w:marBottom w:val="0"/>
                              <w:divBdr>
                                <w:top w:val="none" w:sz="0" w:space="0" w:color="auto"/>
                                <w:left w:val="none" w:sz="0" w:space="0" w:color="auto"/>
                                <w:bottom w:val="none" w:sz="0" w:space="0" w:color="auto"/>
                                <w:right w:val="none" w:sz="0" w:space="0" w:color="auto"/>
                              </w:divBdr>
                              <w:divsChild>
                                <w:div w:id="1578588510">
                                  <w:marLeft w:val="0"/>
                                  <w:marRight w:val="0"/>
                                  <w:marTop w:val="0"/>
                                  <w:marBottom w:val="0"/>
                                  <w:divBdr>
                                    <w:top w:val="none" w:sz="0" w:space="0" w:color="auto"/>
                                    <w:left w:val="none" w:sz="0" w:space="0" w:color="auto"/>
                                    <w:bottom w:val="none" w:sz="0" w:space="0" w:color="auto"/>
                                    <w:right w:val="none" w:sz="0" w:space="0" w:color="auto"/>
                                  </w:divBdr>
                                  <w:divsChild>
                                    <w:div w:id="1160467701">
                                      <w:marLeft w:val="0"/>
                                      <w:marRight w:val="0"/>
                                      <w:marTop w:val="0"/>
                                      <w:marBottom w:val="0"/>
                                      <w:divBdr>
                                        <w:top w:val="none" w:sz="0" w:space="0" w:color="auto"/>
                                        <w:left w:val="none" w:sz="0" w:space="0" w:color="auto"/>
                                        <w:bottom w:val="none" w:sz="0" w:space="0" w:color="auto"/>
                                        <w:right w:val="none" w:sz="0" w:space="0" w:color="auto"/>
                                      </w:divBdr>
                                      <w:divsChild>
                                        <w:div w:id="7629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298983">
      <w:bodyDiv w:val="1"/>
      <w:marLeft w:val="0"/>
      <w:marRight w:val="0"/>
      <w:marTop w:val="0"/>
      <w:marBottom w:val="0"/>
      <w:divBdr>
        <w:top w:val="none" w:sz="0" w:space="0" w:color="auto"/>
        <w:left w:val="none" w:sz="0" w:space="0" w:color="auto"/>
        <w:bottom w:val="none" w:sz="0" w:space="0" w:color="auto"/>
        <w:right w:val="none" w:sz="0" w:space="0" w:color="auto"/>
      </w:divBdr>
      <w:divsChild>
        <w:div w:id="1108895124">
          <w:marLeft w:val="0"/>
          <w:marRight w:val="0"/>
          <w:marTop w:val="0"/>
          <w:marBottom w:val="0"/>
          <w:divBdr>
            <w:top w:val="none" w:sz="0" w:space="14" w:color="auto"/>
            <w:left w:val="none" w:sz="0" w:space="0" w:color="auto"/>
            <w:bottom w:val="none" w:sz="0" w:space="0" w:color="auto"/>
            <w:right w:val="none" w:sz="0" w:space="0" w:color="auto"/>
          </w:divBdr>
        </w:div>
        <w:div w:id="775103913">
          <w:marLeft w:val="0"/>
          <w:marRight w:val="0"/>
          <w:marTop w:val="0"/>
          <w:marBottom w:val="0"/>
          <w:divBdr>
            <w:top w:val="single" w:sz="6" w:space="0" w:color="E1E1E1"/>
            <w:left w:val="none" w:sz="0" w:space="0" w:color="auto"/>
            <w:bottom w:val="none" w:sz="0" w:space="0" w:color="auto"/>
            <w:right w:val="none" w:sz="0" w:space="0" w:color="auto"/>
          </w:divBdr>
          <w:divsChild>
            <w:div w:id="490603852">
              <w:marLeft w:val="0"/>
              <w:marRight w:val="0"/>
              <w:marTop w:val="0"/>
              <w:marBottom w:val="0"/>
              <w:divBdr>
                <w:top w:val="none" w:sz="0" w:space="0" w:color="auto"/>
                <w:left w:val="none" w:sz="0" w:space="0" w:color="auto"/>
                <w:bottom w:val="none" w:sz="0" w:space="0" w:color="auto"/>
                <w:right w:val="none" w:sz="0" w:space="0" w:color="auto"/>
              </w:divBdr>
              <w:divsChild>
                <w:div w:id="1287079681">
                  <w:marLeft w:val="0"/>
                  <w:marRight w:val="0"/>
                  <w:marTop w:val="0"/>
                  <w:marBottom w:val="0"/>
                  <w:divBdr>
                    <w:top w:val="none" w:sz="0" w:space="0" w:color="auto"/>
                    <w:left w:val="none" w:sz="0" w:space="0" w:color="auto"/>
                    <w:bottom w:val="none" w:sz="0" w:space="0" w:color="auto"/>
                    <w:right w:val="none" w:sz="0" w:space="0" w:color="auto"/>
                  </w:divBdr>
                  <w:divsChild>
                    <w:div w:id="1238174786">
                      <w:marLeft w:val="0"/>
                      <w:marRight w:val="0"/>
                      <w:marTop w:val="0"/>
                      <w:marBottom w:val="0"/>
                      <w:divBdr>
                        <w:top w:val="none" w:sz="0" w:space="0" w:color="auto"/>
                        <w:left w:val="none" w:sz="0" w:space="0" w:color="auto"/>
                        <w:bottom w:val="none" w:sz="0" w:space="0" w:color="auto"/>
                        <w:right w:val="none" w:sz="0" w:space="0" w:color="auto"/>
                      </w:divBdr>
                      <w:divsChild>
                        <w:div w:id="1669167681">
                          <w:marLeft w:val="0"/>
                          <w:marRight w:val="0"/>
                          <w:marTop w:val="0"/>
                          <w:marBottom w:val="0"/>
                          <w:divBdr>
                            <w:top w:val="none" w:sz="0" w:space="0" w:color="auto"/>
                            <w:left w:val="none" w:sz="0" w:space="0" w:color="auto"/>
                            <w:bottom w:val="none" w:sz="0" w:space="0" w:color="auto"/>
                            <w:right w:val="none" w:sz="0" w:space="0" w:color="auto"/>
                          </w:divBdr>
                          <w:divsChild>
                            <w:div w:id="353029">
                              <w:marLeft w:val="0"/>
                              <w:marRight w:val="0"/>
                              <w:marTop w:val="0"/>
                              <w:marBottom w:val="0"/>
                              <w:divBdr>
                                <w:top w:val="none" w:sz="0" w:space="0" w:color="auto"/>
                                <w:left w:val="none" w:sz="0" w:space="0" w:color="auto"/>
                                <w:bottom w:val="none" w:sz="0" w:space="0" w:color="auto"/>
                                <w:right w:val="none" w:sz="0" w:space="0" w:color="auto"/>
                              </w:divBdr>
                              <w:divsChild>
                                <w:div w:id="1025640525">
                                  <w:marLeft w:val="0"/>
                                  <w:marRight w:val="0"/>
                                  <w:marTop w:val="0"/>
                                  <w:marBottom w:val="0"/>
                                  <w:divBdr>
                                    <w:top w:val="none" w:sz="0" w:space="0" w:color="auto"/>
                                    <w:left w:val="none" w:sz="0" w:space="0" w:color="auto"/>
                                    <w:bottom w:val="none" w:sz="0" w:space="0" w:color="auto"/>
                                    <w:right w:val="none" w:sz="0" w:space="0" w:color="auto"/>
                                  </w:divBdr>
                                  <w:divsChild>
                                    <w:div w:id="1743214146">
                                      <w:marLeft w:val="0"/>
                                      <w:marRight w:val="0"/>
                                      <w:marTop w:val="0"/>
                                      <w:marBottom w:val="0"/>
                                      <w:divBdr>
                                        <w:top w:val="none" w:sz="0" w:space="0" w:color="auto"/>
                                        <w:left w:val="none" w:sz="0" w:space="0" w:color="auto"/>
                                        <w:bottom w:val="none" w:sz="0" w:space="0" w:color="auto"/>
                                        <w:right w:val="none" w:sz="0" w:space="0" w:color="auto"/>
                                      </w:divBdr>
                                      <w:divsChild>
                                        <w:div w:id="17008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37258530">
      <w:bodyDiv w:val="1"/>
      <w:marLeft w:val="0"/>
      <w:marRight w:val="0"/>
      <w:marTop w:val="0"/>
      <w:marBottom w:val="0"/>
      <w:divBdr>
        <w:top w:val="none" w:sz="0" w:space="0" w:color="auto"/>
        <w:left w:val="none" w:sz="0" w:space="0" w:color="auto"/>
        <w:bottom w:val="none" w:sz="0" w:space="0" w:color="auto"/>
        <w:right w:val="none" w:sz="0" w:space="0" w:color="auto"/>
      </w:divBdr>
      <w:divsChild>
        <w:div w:id="28724315">
          <w:marLeft w:val="0"/>
          <w:marRight w:val="0"/>
          <w:marTop w:val="0"/>
          <w:marBottom w:val="0"/>
          <w:divBdr>
            <w:top w:val="none" w:sz="0" w:space="0" w:color="auto"/>
            <w:left w:val="none" w:sz="0" w:space="0" w:color="auto"/>
            <w:bottom w:val="none" w:sz="0" w:space="0" w:color="auto"/>
            <w:right w:val="none" w:sz="0" w:space="0" w:color="auto"/>
          </w:divBdr>
        </w:div>
        <w:div w:id="1736857325">
          <w:marLeft w:val="0"/>
          <w:marRight w:val="0"/>
          <w:marTop w:val="0"/>
          <w:marBottom w:val="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0102034">
      <w:bodyDiv w:val="1"/>
      <w:marLeft w:val="0"/>
      <w:marRight w:val="0"/>
      <w:marTop w:val="0"/>
      <w:marBottom w:val="0"/>
      <w:divBdr>
        <w:top w:val="none" w:sz="0" w:space="0" w:color="auto"/>
        <w:left w:val="none" w:sz="0" w:space="0" w:color="auto"/>
        <w:bottom w:val="none" w:sz="0" w:space="0" w:color="auto"/>
        <w:right w:val="none" w:sz="0" w:space="0" w:color="auto"/>
      </w:divBdr>
      <w:divsChild>
        <w:div w:id="1759017806">
          <w:marLeft w:val="0"/>
          <w:marRight w:val="0"/>
          <w:marTop w:val="0"/>
          <w:marBottom w:val="0"/>
          <w:divBdr>
            <w:top w:val="none" w:sz="0" w:space="0" w:color="auto"/>
            <w:left w:val="none" w:sz="0" w:space="0" w:color="auto"/>
            <w:bottom w:val="none" w:sz="0" w:space="0" w:color="auto"/>
            <w:right w:val="none" w:sz="0" w:space="0" w:color="auto"/>
          </w:divBdr>
        </w:div>
        <w:div w:id="142740197">
          <w:marLeft w:val="0"/>
          <w:marRight w:val="0"/>
          <w:marTop w:val="0"/>
          <w:marBottom w:val="0"/>
          <w:divBdr>
            <w:top w:val="none" w:sz="0" w:space="0" w:color="auto"/>
            <w:left w:val="none" w:sz="0" w:space="0" w:color="auto"/>
            <w:bottom w:val="none" w:sz="0" w:space="0" w:color="auto"/>
            <w:right w:val="none" w:sz="0" w:space="0" w:color="auto"/>
          </w:divBdr>
        </w:div>
      </w:divsChild>
    </w:div>
    <w:div w:id="1876120303">
      <w:bodyDiv w:val="1"/>
      <w:marLeft w:val="0"/>
      <w:marRight w:val="0"/>
      <w:marTop w:val="0"/>
      <w:marBottom w:val="0"/>
      <w:divBdr>
        <w:top w:val="none" w:sz="0" w:space="0" w:color="auto"/>
        <w:left w:val="none" w:sz="0" w:space="0" w:color="auto"/>
        <w:bottom w:val="none" w:sz="0" w:space="0" w:color="auto"/>
        <w:right w:val="none" w:sz="0" w:space="0" w:color="auto"/>
      </w:divBdr>
      <w:divsChild>
        <w:div w:id="7982983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2660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7051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342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560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2282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89094431">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1997368583">
      <w:bodyDiv w:val="1"/>
      <w:marLeft w:val="0"/>
      <w:marRight w:val="0"/>
      <w:marTop w:val="0"/>
      <w:marBottom w:val="0"/>
      <w:divBdr>
        <w:top w:val="none" w:sz="0" w:space="0" w:color="auto"/>
        <w:left w:val="none" w:sz="0" w:space="0" w:color="auto"/>
        <w:bottom w:val="none" w:sz="0" w:space="0" w:color="auto"/>
        <w:right w:val="none" w:sz="0" w:space="0" w:color="auto"/>
      </w:divBdr>
      <w:divsChild>
        <w:div w:id="1142884836">
          <w:marLeft w:val="0"/>
          <w:marRight w:val="0"/>
          <w:marTop w:val="0"/>
          <w:marBottom w:val="0"/>
          <w:divBdr>
            <w:top w:val="none" w:sz="0" w:space="0" w:color="auto"/>
            <w:left w:val="none" w:sz="0" w:space="0" w:color="auto"/>
            <w:bottom w:val="none" w:sz="0" w:space="0" w:color="auto"/>
            <w:right w:val="none" w:sz="0" w:space="0" w:color="auto"/>
          </w:divBdr>
        </w:div>
        <w:div w:id="106627315">
          <w:marLeft w:val="0"/>
          <w:marRight w:val="0"/>
          <w:marTop w:val="0"/>
          <w:marBottom w:val="0"/>
          <w:divBdr>
            <w:top w:val="none" w:sz="0" w:space="0" w:color="auto"/>
            <w:left w:val="none" w:sz="0" w:space="0" w:color="auto"/>
            <w:bottom w:val="none" w:sz="0" w:space="0" w:color="auto"/>
            <w:right w:val="none" w:sz="0" w:space="0" w:color="auto"/>
          </w:divBdr>
        </w:div>
      </w:divsChild>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37870070">
      <w:bodyDiv w:val="1"/>
      <w:marLeft w:val="0"/>
      <w:marRight w:val="0"/>
      <w:marTop w:val="0"/>
      <w:marBottom w:val="0"/>
      <w:divBdr>
        <w:top w:val="none" w:sz="0" w:space="0" w:color="auto"/>
        <w:left w:val="none" w:sz="0" w:space="0" w:color="auto"/>
        <w:bottom w:val="none" w:sz="0" w:space="0" w:color="auto"/>
        <w:right w:val="none" w:sz="0" w:space="0" w:color="auto"/>
      </w:divBdr>
      <w:divsChild>
        <w:div w:id="2064016987">
          <w:marLeft w:val="0"/>
          <w:marRight w:val="0"/>
          <w:marTop w:val="0"/>
          <w:marBottom w:val="0"/>
          <w:divBdr>
            <w:top w:val="none" w:sz="0" w:space="14" w:color="auto"/>
            <w:left w:val="none" w:sz="0" w:space="0" w:color="auto"/>
            <w:bottom w:val="none" w:sz="0" w:space="0" w:color="auto"/>
            <w:right w:val="none" w:sz="0" w:space="0" w:color="auto"/>
          </w:divBdr>
        </w:div>
        <w:div w:id="1946376892">
          <w:marLeft w:val="0"/>
          <w:marRight w:val="0"/>
          <w:marTop w:val="0"/>
          <w:marBottom w:val="0"/>
          <w:divBdr>
            <w:top w:val="single" w:sz="6" w:space="0" w:color="E1E1E1"/>
            <w:left w:val="none" w:sz="0" w:space="0" w:color="auto"/>
            <w:bottom w:val="none" w:sz="0" w:space="0" w:color="auto"/>
            <w:right w:val="none" w:sz="0" w:space="0" w:color="auto"/>
          </w:divBdr>
          <w:divsChild>
            <w:div w:id="1565682211">
              <w:marLeft w:val="0"/>
              <w:marRight w:val="0"/>
              <w:marTop w:val="0"/>
              <w:marBottom w:val="0"/>
              <w:divBdr>
                <w:top w:val="none" w:sz="0" w:space="0" w:color="auto"/>
                <w:left w:val="none" w:sz="0" w:space="0" w:color="auto"/>
                <w:bottom w:val="none" w:sz="0" w:space="0" w:color="auto"/>
                <w:right w:val="none" w:sz="0" w:space="0" w:color="auto"/>
              </w:divBdr>
              <w:divsChild>
                <w:div w:id="1904833360">
                  <w:marLeft w:val="0"/>
                  <w:marRight w:val="0"/>
                  <w:marTop w:val="0"/>
                  <w:marBottom w:val="0"/>
                  <w:divBdr>
                    <w:top w:val="none" w:sz="0" w:space="0" w:color="auto"/>
                    <w:left w:val="none" w:sz="0" w:space="0" w:color="auto"/>
                    <w:bottom w:val="none" w:sz="0" w:space="0" w:color="auto"/>
                    <w:right w:val="none" w:sz="0" w:space="0" w:color="auto"/>
                  </w:divBdr>
                  <w:divsChild>
                    <w:div w:id="1278491568">
                      <w:marLeft w:val="0"/>
                      <w:marRight w:val="0"/>
                      <w:marTop w:val="0"/>
                      <w:marBottom w:val="0"/>
                      <w:divBdr>
                        <w:top w:val="none" w:sz="0" w:space="0" w:color="auto"/>
                        <w:left w:val="none" w:sz="0" w:space="0" w:color="auto"/>
                        <w:bottom w:val="none" w:sz="0" w:space="0" w:color="auto"/>
                        <w:right w:val="none" w:sz="0" w:space="0" w:color="auto"/>
                      </w:divBdr>
                      <w:divsChild>
                        <w:div w:id="1443381518">
                          <w:marLeft w:val="0"/>
                          <w:marRight w:val="0"/>
                          <w:marTop w:val="0"/>
                          <w:marBottom w:val="0"/>
                          <w:divBdr>
                            <w:top w:val="none" w:sz="0" w:space="0" w:color="auto"/>
                            <w:left w:val="none" w:sz="0" w:space="0" w:color="auto"/>
                            <w:bottom w:val="none" w:sz="0" w:space="0" w:color="auto"/>
                            <w:right w:val="none" w:sz="0" w:space="0" w:color="auto"/>
                          </w:divBdr>
                          <w:divsChild>
                            <w:div w:id="1936402867">
                              <w:marLeft w:val="0"/>
                              <w:marRight w:val="0"/>
                              <w:marTop w:val="0"/>
                              <w:marBottom w:val="0"/>
                              <w:divBdr>
                                <w:top w:val="none" w:sz="0" w:space="0" w:color="auto"/>
                                <w:left w:val="none" w:sz="0" w:space="0" w:color="auto"/>
                                <w:bottom w:val="none" w:sz="0" w:space="0" w:color="auto"/>
                                <w:right w:val="none" w:sz="0" w:space="0" w:color="auto"/>
                              </w:divBdr>
                              <w:divsChild>
                                <w:div w:id="1241138003">
                                  <w:marLeft w:val="0"/>
                                  <w:marRight w:val="0"/>
                                  <w:marTop w:val="0"/>
                                  <w:marBottom w:val="0"/>
                                  <w:divBdr>
                                    <w:top w:val="none" w:sz="0" w:space="0" w:color="auto"/>
                                    <w:left w:val="none" w:sz="0" w:space="0" w:color="auto"/>
                                    <w:bottom w:val="none" w:sz="0" w:space="0" w:color="auto"/>
                                    <w:right w:val="none" w:sz="0" w:space="0" w:color="auto"/>
                                  </w:divBdr>
                                  <w:divsChild>
                                    <w:div w:id="56977804">
                                      <w:marLeft w:val="0"/>
                                      <w:marRight w:val="0"/>
                                      <w:marTop w:val="0"/>
                                      <w:marBottom w:val="0"/>
                                      <w:divBdr>
                                        <w:top w:val="none" w:sz="0" w:space="0" w:color="auto"/>
                                        <w:left w:val="none" w:sz="0" w:space="0" w:color="auto"/>
                                        <w:bottom w:val="none" w:sz="0" w:space="0" w:color="auto"/>
                                        <w:right w:val="none" w:sz="0" w:space="0" w:color="auto"/>
                                      </w:divBdr>
                                      <w:divsChild>
                                        <w:div w:id="409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1</Pages>
  <Words>5116</Words>
  <Characters>29166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200</cp:revision>
  <dcterms:created xsi:type="dcterms:W3CDTF">2016-08-03T21:16:00Z</dcterms:created>
  <dcterms:modified xsi:type="dcterms:W3CDTF">2016-08-14T16:40:00Z</dcterms:modified>
</cp:coreProperties>
</file>