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4" w:rsidRPr="00717524" w:rsidRDefault="00717524" w:rsidP="0071752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Информация о максимальных процентных ставках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по вкладам физических лиц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за</w:t>
      </w:r>
      <w:r w:rsidRPr="00717524">
        <w:rPr>
          <w:rFonts w:ascii="inherit" w:eastAsia="Times New Roman" w:hAnsi="inherit" w:cs="Arial"/>
          <w:color w:val="1C2B33"/>
          <w:lang w:eastAsia="ru-RU"/>
        </w:rPr>
        <w:t> </w:t>
      </w:r>
      <w:r w:rsidRPr="00717524">
        <w:rPr>
          <w:rFonts w:ascii="Arial" w:eastAsia="Times New Roman" w:hAnsi="Arial" w:cs="Arial"/>
          <w:color w:val="1C2B33"/>
          <w:bdr w:val="none" w:sz="0" w:space="0" w:color="auto" w:frame="1"/>
          <w:lang w:eastAsia="ru-RU"/>
        </w:rPr>
        <w:t>июль </w:t>
      </w: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месяц</w:t>
      </w:r>
      <w:r w:rsidRPr="00717524">
        <w:rPr>
          <w:rFonts w:ascii="inherit" w:eastAsia="Times New Roman" w:hAnsi="inherit" w:cs="Arial"/>
          <w:color w:val="1C2B33"/>
          <w:lang w:eastAsia="ru-RU"/>
        </w:rPr>
        <w:t> </w:t>
      </w:r>
      <w:r w:rsidRPr="00717524">
        <w:rPr>
          <w:rFonts w:ascii="Arial" w:eastAsia="Times New Roman" w:hAnsi="Arial" w:cs="Arial"/>
          <w:color w:val="1C2B33"/>
          <w:bdr w:val="none" w:sz="0" w:space="0" w:color="auto" w:frame="1"/>
          <w:lang w:eastAsia="ru-RU"/>
        </w:rPr>
        <w:t>2016</w:t>
      </w:r>
      <w:r w:rsidRPr="00717524">
        <w:rPr>
          <w:rFonts w:ascii="inherit" w:eastAsia="Times New Roman" w:hAnsi="inherit" w:cs="Arial"/>
          <w:color w:val="1C2B33"/>
          <w:lang w:eastAsia="ru-RU"/>
        </w:rPr>
        <w:t> </w:t>
      </w: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года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bookmarkStart w:id="0" w:name="Par39"/>
      <w:bookmarkEnd w:id="0"/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Наименование кредитной организации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Акционерный коммерческий банк «ИНВЕСТИЦИОННЫЙ ТОРГОВЫЙ БАНК» (публичное акционерное общество)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АКБ «</w:t>
      </w:r>
      <w:proofErr w:type="spellStart"/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Инвестторгбанк</w:t>
      </w:r>
      <w:proofErr w:type="spellEnd"/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» (ПАО)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bookmarkStart w:id="1" w:name="Par41"/>
      <w:bookmarkEnd w:id="1"/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Регистрационный номер кредитной организации</w:t>
      </w:r>
      <w:r w:rsidRPr="00717524">
        <w:rPr>
          <w:rFonts w:ascii="inherit" w:eastAsia="Times New Roman" w:hAnsi="inherit" w:cs="Arial"/>
          <w:color w:val="1C2B33"/>
          <w:lang w:eastAsia="ru-RU"/>
        </w:rPr>
        <w:t> </w:t>
      </w:r>
      <w:r w:rsidRPr="00717524">
        <w:rPr>
          <w:rFonts w:ascii="Arial" w:eastAsia="Times New Roman" w:hAnsi="Arial" w:cs="Arial"/>
          <w:color w:val="1C2B33"/>
          <w:bdr w:val="none" w:sz="0" w:space="0" w:color="auto" w:frame="1"/>
          <w:lang w:eastAsia="ru-RU"/>
        </w:rPr>
        <w:t>2763</w:t>
      </w:r>
    </w:p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tbl>
      <w:tblPr>
        <w:tblW w:w="14400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1"/>
        <w:gridCol w:w="2422"/>
        <w:gridCol w:w="2409"/>
        <w:gridCol w:w="2237"/>
        <w:gridCol w:w="2071"/>
        <w:gridCol w:w="2100"/>
      </w:tblGrid>
      <w:tr w:rsidR="00717524" w:rsidRPr="00717524" w:rsidTr="00717524">
        <w:trPr>
          <w:tblCellSpacing w:w="0" w:type="dxa"/>
        </w:trPr>
        <w:tc>
          <w:tcPr>
            <w:tcW w:w="96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По срокам вкладов согласно заключенным договорам с физическими лицами в российских рублях (в процентах)</w:t>
            </w:r>
          </w:p>
        </w:tc>
      </w:tr>
      <w:tr w:rsidR="00717524" w:rsidRPr="00717524" w:rsidTr="00717524">
        <w:trPr>
          <w:tblCellSpacing w:w="0" w:type="dxa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свыше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blCellSpacing w:w="0" w:type="dxa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rHeight w:val="70"/>
          <w:tblCellSpacing w:w="0" w:type="dxa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0,010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8,000%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10,000%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10,267%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11,000%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tbl>
      <w:tblPr>
        <w:tblW w:w="14400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6"/>
        <w:gridCol w:w="2403"/>
        <w:gridCol w:w="2382"/>
        <w:gridCol w:w="2209"/>
        <w:gridCol w:w="2188"/>
        <w:gridCol w:w="2112"/>
      </w:tblGrid>
      <w:tr w:rsidR="00717524" w:rsidRPr="00717524" w:rsidTr="00717524">
        <w:trPr>
          <w:tblCellSpacing w:w="0" w:type="dxa"/>
        </w:trPr>
        <w:tc>
          <w:tcPr>
            <w:tcW w:w="96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717524" w:rsidRPr="00717524" w:rsidTr="00717524">
        <w:trPr>
          <w:tblCellSpacing w:w="0" w:type="dxa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свыше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blCellSpacing w:w="0" w:type="dxa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rHeight w:val="297"/>
          <w:tblCellSpacing w:w="0" w:type="dxa"/>
        </w:trPr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0,500%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1,000%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1,800%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2,600%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tbl>
      <w:tblPr>
        <w:tblW w:w="14400" w:type="dxa"/>
        <w:tblCellSpacing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0"/>
        <w:gridCol w:w="2400"/>
        <w:gridCol w:w="2385"/>
        <w:gridCol w:w="2221"/>
        <w:gridCol w:w="2049"/>
        <w:gridCol w:w="2215"/>
      </w:tblGrid>
      <w:tr w:rsidR="00717524" w:rsidRPr="00717524" w:rsidTr="00717524">
        <w:trPr>
          <w:tblCellSpacing w:w="0" w:type="dxa"/>
        </w:trPr>
        <w:tc>
          <w:tcPr>
            <w:tcW w:w="96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717524" w:rsidRPr="00717524" w:rsidTr="00717524">
        <w:trPr>
          <w:tblCellSpacing w:w="0" w:type="dxa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до востребования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до 90 дней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91 до 180 дней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от 181 дня до 1 года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на срок свыше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blCellSpacing w:w="0" w:type="dxa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524" w:rsidRPr="00717524" w:rsidTr="00717524">
        <w:trPr>
          <w:trHeight w:val="70"/>
          <w:tblCellSpacing w:w="0" w:type="dxa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0,300%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1,300%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1,300%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17524" w:rsidRPr="00717524" w:rsidRDefault="00717524" w:rsidP="00717524">
            <w:pPr>
              <w:spacing w:after="0" w:line="70" w:lineRule="atLeast"/>
              <w:jc w:val="center"/>
              <w:textAlignment w:val="baseline"/>
              <w:rPr>
                <w:rFonts w:ascii="Arial" w:eastAsia="Times New Roman" w:hAnsi="Arial" w:cs="Arial"/>
                <w:color w:val="1C2B33"/>
                <w:sz w:val="27"/>
                <w:szCs w:val="27"/>
                <w:lang w:eastAsia="ru-RU"/>
              </w:rPr>
            </w:pPr>
            <w:r w:rsidRPr="00717524">
              <w:rPr>
                <w:rFonts w:ascii="inherit" w:eastAsia="Times New Roman" w:hAnsi="inherit" w:cs="Arial"/>
                <w:color w:val="1C2B33"/>
                <w:bdr w:val="none" w:sz="0" w:space="0" w:color="auto" w:frame="1"/>
                <w:lang w:eastAsia="ru-RU"/>
              </w:rPr>
              <w:t>1,900%</w:t>
            </w:r>
          </w:p>
        </w:tc>
        <w:tc>
          <w:tcPr>
            <w:tcW w:w="0" w:type="auto"/>
            <w:shd w:val="clear" w:color="auto" w:fill="FFFFFF"/>
            <w:hideMark/>
          </w:tcPr>
          <w:p w:rsidR="00717524" w:rsidRPr="00717524" w:rsidRDefault="00717524" w:rsidP="007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7524" w:rsidRPr="00717524" w:rsidRDefault="00717524" w:rsidP="0071752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717524">
        <w:rPr>
          <w:rFonts w:ascii="inherit" w:eastAsia="Times New Roman" w:hAnsi="inherit" w:cs="Arial"/>
          <w:color w:val="1C2B33"/>
          <w:bdr w:val="none" w:sz="0" w:space="0" w:color="auto" w:frame="1"/>
          <w:lang w:eastAsia="ru-RU"/>
        </w:rPr>
        <w:t> </w:t>
      </w:r>
    </w:p>
    <w:p w:rsidR="003936A4" w:rsidRPr="00717524" w:rsidRDefault="00717524" w:rsidP="00717524"/>
    <w:sectPr w:rsidR="003936A4" w:rsidRPr="00717524" w:rsidSect="007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524"/>
    <w:rsid w:val="0014727D"/>
    <w:rsid w:val="00717524"/>
    <w:rsid w:val="007F5AA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938</Characters>
  <Application>Microsoft Office Word</Application>
  <DocSecurity>0</DocSecurity>
  <Lines>36</Lines>
  <Paragraphs>32</Paragraphs>
  <ScaleCrop>false</ScaleCrop>
  <Company>Melkosoft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2016-08-18T19:47:00Z</dcterms:created>
  <dcterms:modified xsi:type="dcterms:W3CDTF">2016-08-18T19:47:00Z</dcterms:modified>
</cp:coreProperties>
</file>